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C472B6" w14:textId="2F4EC5A1" w:rsidR="00AC6CA3" w:rsidRPr="00C915DD" w:rsidRDefault="00832955" w:rsidP="008329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t xml:space="preserve">Governing question: </w:t>
      </w:r>
      <w:r>
        <w:rPr>
          <w:rFonts w:ascii="Times New Roman" w:hAnsi="Times New Roman"/>
        </w:rPr>
        <w:t>Is a civilization something that gets recognized or something that gets made?</w:t>
      </w:r>
    </w:p>
    <w:p w14:paraId="364DD951" w14:textId="77777777" w:rsidR="00C915DD" w:rsidRPr="00832955" w:rsidRDefault="00C915DD" w:rsidP="00C915DD">
      <w:pPr>
        <w:pStyle w:val="ListParagraph"/>
        <w:rPr>
          <w:rFonts w:ascii="Times New Roman" w:hAnsi="Times New Roman" w:cs="Times New Roman"/>
        </w:rPr>
      </w:pPr>
    </w:p>
    <w:p w14:paraId="026D33F9" w14:textId="3C68B584" w:rsidR="00C915DD" w:rsidRPr="00C915DD" w:rsidRDefault="00832955" w:rsidP="00C915D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t xml:space="preserve">Why this matters: </w:t>
      </w:r>
      <w:r>
        <w:rPr>
          <w:rFonts w:ascii="Times New Roman" w:hAnsi="Times New Roman"/>
        </w:rPr>
        <w:t>The categories we use to explain political life can also shape expectations, loyalties, and policy.</w:t>
      </w:r>
    </w:p>
    <w:p w14:paraId="14303E04" w14:textId="77777777" w:rsidR="00C915DD" w:rsidRPr="00C915DD" w:rsidRDefault="00C915DD" w:rsidP="00C915DD">
      <w:pPr>
        <w:rPr>
          <w:rFonts w:ascii="Times New Roman" w:hAnsi="Times New Roman" w:cs="Times New Roman"/>
        </w:rPr>
      </w:pPr>
    </w:p>
    <w:p w14:paraId="460A3AC7" w14:textId="6304710F" w:rsidR="00832955" w:rsidRDefault="00832955" w:rsidP="008329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t xml:space="preserve">Key tension: </w:t>
      </w:r>
      <w:r>
        <w:rPr>
          <w:rFonts w:ascii="Times New Roman" w:hAnsi="Times New Roman"/>
        </w:rPr>
        <w:t>Civilizations can reveal large historical patterns while hiding the people and institutions through which history happens.</w:t>
      </w:r>
    </w:p>
    <w:p w14:paraId="748DE325" w14:textId="77777777" w:rsidR="00832955" w:rsidRPr="00832955" w:rsidRDefault="00832955" w:rsidP="00832955">
      <w:pPr>
        <w:pStyle w:val="ListParagraph"/>
        <w:rPr>
          <w:rFonts w:ascii="Times New Roman" w:hAnsi="Times New Roman" w:cs="Times New Roman"/>
        </w:rPr>
      </w:pPr>
    </w:p>
    <w:p w14:paraId="33DDEDED" w14:textId="77777777" w:rsidR="00832955" w:rsidRDefault="00832955" w:rsidP="0083295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t xml:space="preserve">Huntington. </w:t>
      </w:r>
      <w:r>
        <w:rPr>
          <w:rFonts w:ascii="Times New Roman" w:hAnsi="Times New Roman"/>
        </w:rPr>
        <w:t xml:space="preserve">A civilization is the broadest cultural grouping short of humanity as a whole. </w:t>
      </w:r>
      <w:r>
        <w:rPr>
          <w:rFonts w:ascii="Times New Roman" w:hAnsi="Times New Roman"/>
          <w:i/>
        </w:rPr>
        <w:t xml:space="preserve">Claim: </w:t>
      </w:r>
      <w:r>
        <w:rPr>
          <w:rFonts w:ascii="Times New Roman" w:hAnsi="Times New Roman"/>
        </w:rPr>
        <w:t>civilizational identities increasingly organize state behavior and conflict.</w:t>
      </w:r>
    </w:p>
    <w:p w14:paraId="313E0390" w14:textId="778C3A28" w:rsidR="00832955" w:rsidRDefault="00832955" w:rsidP="0083295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t xml:space="preserve">The explanatory burden. </w:t>
      </w:r>
      <w:r>
        <w:rPr>
          <w:rFonts w:ascii="Times New Roman" w:hAnsi="Times New Roman"/>
        </w:rPr>
        <w:t>Cultural difference does not explain conflict by itself. A useful account must identify the mechanism that makes a difference politically decisive—and the actors through which it works.</w:t>
      </w:r>
    </w:p>
    <w:p w14:paraId="4DAB708C" w14:textId="7BEA76D1" w:rsidR="00832955" w:rsidRDefault="00832955" w:rsidP="0083295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t xml:space="preserve">Testing the map. </w:t>
      </w:r>
      <w:r>
        <w:rPr>
          <w:rFonts w:ascii="Times New Roman" w:hAnsi="Times New Roman"/>
        </w:rPr>
        <w:t>Bosnia partly fits Huntington’s pattern of support from cultural “kin,” but shifting alliances and NATO intervention exceed it. Ukraine puts two claims under pressure: a forecast of little Russian–Ukrainian violence and a civilizational fault line within the country.</w:t>
      </w:r>
    </w:p>
    <w:p w14:paraId="15713C05" w14:textId="578A4225" w:rsidR="00832955" w:rsidRDefault="00832955" w:rsidP="0083295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t xml:space="preserve">The feedback loop. </w:t>
      </w:r>
      <w:r>
        <w:rPr>
          <w:rFonts w:ascii="Times New Roman" w:hAnsi="Times New Roman"/>
        </w:rPr>
        <w:t>We create civilizational boundaries; these predict allies, threats, and loyalties; policy reacts to those predictions. The resulting conflicts can then make the original boundary look inevitable.</w:t>
      </w:r>
    </w:p>
    <w:p w14:paraId="58CF7B69" w14:textId="459BE40B" w:rsidR="00832955" w:rsidRDefault="00832955" w:rsidP="00832955">
      <w:pPr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t>SAID’S REVISION</w:t>
      </w:r>
    </w:p>
    <w:p w14:paraId="73E14001" w14:textId="39522FC5" w:rsidR="00832955" w:rsidRDefault="00832955" w:rsidP="00832955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/>
        </w:rPr>
        <w:t>Neither “Islam” nor “the West” speaks with one voice. Each contains states, institutions, movements, and rival interpretations.</w:t>
      </w:r>
    </w:p>
    <w:p w14:paraId="03F72465" w14:textId="194EC137" w:rsidR="00832955" w:rsidRDefault="00832955" w:rsidP="00832955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/>
        </w:rPr>
        <w:t>Large nouns can conceal agency and responsibility. Ask who is speaking, through which institution, and who contests the claim.</w:t>
      </w:r>
    </w:p>
    <w:p w14:paraId="10F1E33F" w14:textId="0B6695FD" w:rsidR="00832955" w:rsidRPr="00832955" w:rsidRDefault="00C915DD" w:rsidP="00832955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Civilizations use inherited histories, but facts do not interpret themselves. Recognition and construction cannot be fully separated. </w:t>
      </w:r>
      <w:r>
        <w:rPr>
          <w:rFonts w:ascii="Times New Roman" w:hAnsi="Times New Roman"/>
          <w:i/>
        </w:rPr>
        <w:t xml:space="preserve">Question to carry forward: </w:t>
      </w:r>
      <w:r>
        <w:rPr>
          <w:rFonts w:ascii="Times New Roman" w:hAnsi="Times New Roman"/>
        </w:rPr>
        <w:t>if a tradition is internally divided, who can speak as “we”?</w:t>
      </w:r>
    </w:p>
    <w:sectPr w:rsidR="00832955" w:rsidRPr="00832955" w:rsidSect="00D95D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410139E"/>
    <w:multiLevelType w:val="hybridMultilevel"/>
    <w:tmpl w:val="EDC8B5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5C5690"/>
    <w:multiLevelType w:val="hybridMultilevel"/>
    <w:tmpl w:val="4E72B910"/>
    <w:lvl w:ilvl="0" w:tplc="5B4A92F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D33BCE"/>
    <w:multiLevelType w:val="hybridMultilevel"/>
    <w:tmpl w:val="BCC094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1678386">
    <w:abstractNumId w:val="1"/>
  </w:num>
  <w:num w:numId="2" w16cid:durableId="795681700">
    <w:abstractNumId w:val="0"/>
  </w:num>
  <w:num w:numId="3" w16cid:durableId="133360655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955"/>
    <w:rsid w:val="0006494E"/>
    <w:rsid w:val="00125A25"/>
    <w:rsid w:val="00332793"/>
    <w:rsid w:val="00404853"/>
    <w:rsid w:val="00463C99"/>
    <w:rsid w:val="005768A6"/>
    <w:rsid w:val="00832955"/>
    <w:rsid w:val="009E0F69"/>
    <w:rsid w:val="00AA48D9"/>
    <w:rsid w:val="00AC6CA3"/>
    <w:rsid w:val="00AE3B50"/>
    <w:rsid w:val="00C915DD"/>
    <w:rsid w:val="00D9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66AB52"/>
  <w15:chartTrackingRefBased/>
  <w15:docId w15:val="{BA8B8DD2-C818-3E45-AE8A-856947B23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29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29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29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29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29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29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29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29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29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9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29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29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29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29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29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29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29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29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29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29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29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29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29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29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29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29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9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9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29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258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 Is the We? - DWC 201 Lecture Handout</dc:title>
  <dc:subject>Huntington, Said, and civilizational explanation</dc:subject>
  <dc:creator>Samuel Murray</dc:creator>
  <cp:keywords/>
  <dc:description/>
  <cp:lastModifiedBy>Murray, Samuel</cp:lastModifiedBy>
  <cp:revision>3</cp:revision>
  <cp:lastPrinted>2025-12-12T16:19:00Z</cp:lastPrinted>
  <dcterms:created xsi:type="dcterms:W3CDTF">2025-12-12T02:00:00Z</dcterms:created>
  <dcterms:modified xsi:type="dcterms:W3CDTF">2026-09-04T14:15:00Z</dcterms:modified>
</cp:coreProperties>
</file>