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C54961" w14:textId="77777777" w:rsidR="00E162E8" w:rsidRPr="00822644" w:rsidRDefault="00000000">
      <w:pPr>
        <w:pStyle w:val="Title"/>
        <w:rPr>
          <w:b/>
          <w:bCs/>
        </w:rPr>
      </w:pPr>
      <w:r w:rsidRPr="00822644">
        <w:rPr>
          <w:rFonts w:cs="Times New Roman"/>
          <w:b/>
          <w:bCs/>
        </w:rPr>
        <w:t>AI and Writing in DWC 201</w:t>
      </w:r>
    </w:p>
    <w:p w14:paraId="139CBAC0" w14:textId="77777777" w:rsidR="00E162E8" w:rsidRPr="00822644" w:rsidRDefault="00000000">
      <w:pPr>
        <w:rPr>
          <w:i/>
          <w:iCs/>
        </w:rPr>
      </w:pPr>
      <w:r w:rsidRPr="00822644">
        <w:rPr>
          <w:i/>
          <w:iCs/>
        </w:rPr>
        <w:t>Course guide for Fall 2026</w:t>
      </w:r>
    </w:p>
    <w:p w14:paraId="7EB5072D" w14:textId="77777777" w:rsidR="00E162E8" w:rsidRDefault="00000000">
      <w:pPr>
        <w:keepLines/>
      </w:pPr>
      <w:r>
        <w:t>Writing in DWC 201 is a way to develop and examine your thinking. The syllabus permits AI for brainstorming or idea generation and prohibits its use to compose course work. If you use AI, you must acknowledge that use, identify the app, and submit chat logs with your paper. This guide follows those rules and gives practical advice for working within them. You do not need to use AI or buy a subscription.</w:t>
      </w:r>
    </w:p>
    <w:p w14:paraId="01E148BB" w14:textId="77777777" w:rsidR="00E162E8" w:rsidRPr="00822644" w:rsidRDefault="00000000">
      <w:pPr>
        <w:pStyle w:val="Heading1"/>
        <w:spacing w:before="200"/>
        <w:rPr>
          <w:b/>
          <w:bCs w:val="0"/>
        </w:rPr>
      </w:pPr>
      <w:r w:rsidRPr="00822644">
        <w:rPr>
          <w:rFonts w:cs="Times New Roman"/>
          <w:b/>
          <w:bCs w:val="0"/>
        </w:rPr>
        <w:t>1 The syllabus policy</w:t>
      </w:r>
    </w:p>
    <w:p w14:paraId="3AAFD951" w14:textId="77777777" w:rsidR="00E162E8" w:rsidRDefault="00000000">
      <w:pPr>
        <w:keepLines/>
      </w:pPr>
      <w:r>
        <w:t>The syllabus states: “Students are permitted to use AI for brainstorming or idea generation, BUT transparency is required.” It also states that generative AI “is prohibited for composing course work.” These rules apply to generative features inside writing applications as well as to chatbots.</w:t>
      </w:r>
    </w:p>
    <w:p w14:paraId="0730D8CA" w14:textId="2A5AEED4" w:rsidR="00E162E8" w:rsidRDefault="00000000">
      <w:pPr>
        <w:keepLines/>
      </w:pPr>
      <w:r>
        <w:t xml:space="preserve">Brainstorming can include possible topics, questions, connections between readings, tentative positions to investigate, objections, and possible approaches to answering an objection. You may seek these ideas before you have a draft. The syllabus does not </w:t>
      </w:r>
      <w:r w:rsidR="00822644">
        <w:t>mandate</w:t>
      </w:r>
      <w:r>
        <w:t xml:space="preserve"> an independent written attempt before every AI exchange, restrict you to </w:t>
      </w:r>
      <w:r w:rsidR="00822644">
        <w:t xml:space="preserve">known </w:t>
      </w:r>
      <w:r>
        <w:t xml:space="preserve">objections, or require special </w:t>
      </w:r>
      <w:r w:rsidR="00822644">
        <w:t>instructions for</w:t>
      </w:r>
      <w:r>
        <w:t xml:space="preserve"> each prompt.</w:t>
      </w:r>
    </w:p>
    <w:p w14:paraId="77F97820" w14:textId="2C90BE8E" w:rsidR="00E162E8" w:rsidRDefault="00000000">
      <w:pPr>
        <w:keepLines/>
      </w:pPr>
      <w:r>
        <w:t xml:space="preserve">You must </w:t>
      </w:r>
      <w:r w:rsidRPr="00822644">
        <w:rPr>
          <w:i/>
          <w:iCs/>
        </w:rPr>
        <w:t>develop</w:t>
      </w:r>
      <w:r>
        <w:t xml:space="preserve"> and </w:t>
      </w:r>
      <w:r w:rsidRPr="00822644">
        <w:rPr>
          <w:i/>
          <w:iCs/>
        </w:rPr>
        <w:t>write</w:t>
      </w:r>
      <w:r>
        <w:t xml:space="preserve"> the submitted work yourself. Do not have AI draft paragraphs, turn your notes into an essay, write a close reading or a finished response to an objection, or rewrite your sentences for submission. Copying generated prose is prohibited; paraphrasing AI-composed paragraphs </w:t>
      </w:r>
      <w:r w:rsidR="00822644">
        <w:t>is not sufficient to comply with this rule</w:t>
      </w:r>
      <w:r>
        <w:t xml:space="preserve">. Disclosure </w:t>
      </w:r>
      <w:r w:rsidR="00822644">
        <w:t>does not magically turn everything permissible</w:t>
      </w:r>
      <w:r>
        <w:t>.</w:t>
      </w:r>
    </w:p>
    <w:p w14:paraId="38824D0D" w14:textId="595BA13D" w:rsidR="00E162E8" w:rsidRDefault="00000000">
      <w:pPr>
        <w:keepLines/>
      </w:pPr>
      <w:r>
        <w:t xml:space="preserve">An idea offered for consideration is different from a finished argument or passage written for your assignment. You must decide what </w:t>
      </w:r>
      <w:r w:rsidR="00822644">
        <w:t>you want to say</w:t>
      </w:r>
      <w:r>
        <w:t xml:space="preserve">, check the evidence, work out the reasoning, and write the analysis. If a particular use falls between brainstorming and composition, </w:t>
      </w:r>
      <w:r w:rsidR="00822644">
        <w:t>consult with</w:t>
      </w:r>
      <w:r>
        <w:t xml:space="preserve"> </w:t>
      </w:r>
      <w:r w:rsidR="00822644">
        <w:t>us</w:t>
      </w:r>
      <w:r>
        <w:t xml:space="preserve"> before using the output in the assignment.</w:t>
      </w:r>
    </w:p>
    <w:p w14:paraId="79D2B513" w14:textId="77777777" w:rsidR="00E162E8" w:rsidRPr="00822644" w:rsidRDefault="00000000">
      <w:pPr>
        <w:pStyle w:val="Heading1"/>
        <w:spacing w:before="200"/>
        <w:rPr>
          <w:b/>
          <w:bCs w:val="0"/>
        </w:rPr>
      </w:pPr>
      <w:r w:rsidRPr="00822644">
        <w:rPr>
          <w:rFonts w:cs="Times New Roman"/>
          <w:b/>
          <w:bCs w:val="0"/>
        </w:rPr>
        <w:t>2 A useful writing process</w:t>
      </w:r>
    </w:p>
    <w:p w14:paraId="23799370" w14:textId="77777777" w:rsidR="00E162E8" w:rsidRDefault="00000000">
      <w:pPr>
        <w:keepLines/>
      </w:pPr>
      <w:r>
        <w:t>Read the assigned texts and take your own notes. You may use AI to explore possible questions and approaches, but treat those suggestions as possibilities to test. Open and read every source you cite. Check quotations, page references, and interpretations against the actual text.</w:t>
      </w:r>
    </w:p>
    <w:p w14:paraId="0A19FAFE" w14:textId="2D5E39A5" w:rsidR="00E162E8" w:rsidRDefault="00000000">
      <w:pPr>
        <w:keepLines/>
      </w:pPr>
      <w:r>
        <w:t xml:space="preserve">Once you have a draft, focused criticism can help you </w:t>
      </w:r>
      <w:r w:rsidR="00822644">
        <w:t>identify gaps or ambiguities</w:t>
      </w:r>
      <w:r>
        <w:t>. Supply the relevant passage and explain what concerns you. Asking for criticism without replacement prose is a useful way to keep the writing your own; it is a recommended practice, not a new restriction on the syllabus’s permission to brainstorm.</w:t>
      </w:r>
    </w:p>
    <w:p w14:paraId="21BEAACE" w14:textId="401DA490" w:rsidR="00E162E8" w:rsidRDefault="00000000">
      <w:pPr>
        <w:keepLines/>
      </w:pPr>
      <w:r>
        <w:t>Evaluate the feedback, decide what to accept or reject, and write the revision yourself. Saving successive drafts is useful, especially when you want to explain a substantial change. Follow the assignment’s announced outline, draft, and final-submission deadlines.</w:t>
      </w:r>
    </w:p>
    <w:p w14:paraId="2AAB7415" w14:textId="77777777" w:rsidR="00E162E8" w:rsidRDefault="00000000">
      <w:pPr>
        <w:keepLines/>
      </w:pPr>
      <w:r>
        <w:t>Before submitting, ask whether you can explain your thesis, evidence, interpretation, and organization. This is a learning check, not proof of how a sentence originated. Understanding an AI-written passage does not authorize submitting it, and difficulty explaining a choice in one moment does not by itself establish misconduct.</w:t>
      </w:r>
    </w:p>
    <w:p w14:paraId="0E911BE7" w14:textId="32EF5907" w:rsidR="00E162E8" w:rsidRPr="00822644" w:rsidRDefault="00000000">
      <w:pPr>
        <w:pStyle w:val="Heading1"/>
        <w:spacing w:before="200"/>
        <w:rPr>
          <w:b/>
          <w:bCs w:val="0"/>
        </w:rPr>
      </w:pPr>
      <w:r w:rsidRPr="00822644">
        <w:rPr>
          <w:rFonts w:cs="Times New Roman"/>
          <w:b/>
          <w:bCs w:val="0"/>
        </w:rPr>
        <w:lastRenderedPageBreak/>
        <w:t xml:space="preserve">3 </w:t>
      </w:r>
      <w:r w:rsidR="00822644">
        <w:rPr>
          <w:rFonts w:cs="Times New Roman"/>
          <w:b/>
          <w:bCs w:val="0"/>
        </w:rPr>
        <w:t>Establishing boundaries</w:t>
      </w:r>
    </w:p>
    <w:p w14:paraId="6FE83153" w14:textId="23E2196B" w:rsidR="00E162E8" w:rsidRDefault="00000000">
      <w:pPr>
        <w:keepLines/>
      </w:pPr>
      <w:r w:rsidRPr="00822644">
        <w:rPr>
          <w:i/>
          <w:iCs/>
        </w:rPr>
        <w:t>Critique</w:t>
      </w:r>
      <w:r>
        <w:t xml:space="preserve"> identifies a problem and explains why it matters. A </w:t>
      </w:r>
      <w:r w:rsidRPr="00822644">
        <w:rPr>
          <w:i/>
          <w:iCs/>
        </w:rPr>
        <w:t>suggestion</w:t>
      </w:r>
      <w:r>
        <w:t xml:space="preserve"> offers a possibility for you to investigate. </w:t>
      </w:r>
      <w:r w:rsidRPr="00822644">
        <w:rPr>
          <w:i/>
          <w:iCs/>
        </w:rPr>
        <w:t>Composition</w:t>
      </w:r>
      <w:r>
        <w:t xml:space="preserve"> supplies the actual prose or developed work the assignment asks you to produce. </w:t>
      </w:r>
      <w:r w:rsidR="00822644">
        <w:t>Consider the following examples</w:t>
      </w:r>
      <w:r>
        <w:t>.</w:t>
      </w:r>
    </w:p>
    <w:p w14:paraId="39B93723" w14:textId="5FE39542" w:rsidR="00E162E8" w:rsidRDefault="00000000">
      <w:pPr>
        <w:keepLines/>
      </w:pPr>
      <w:r w:rsidRPr="00822644">
        <w:rPr>
          <w:i/>
          <w:iCs/>
        </w:rPr>
        <w:t>Example 1</w:t>
      </w:r>
      <w:r>
        <w:t>. Your draft says that an imperial policy benefited the people affected because its advocates described it as benevolent. Critique: “Your evidence establishes the advocates’ stated intention, but not the policy’s effects”</w:t>
      </w:r>
      <w:r w:rsidR="00822644">
        <w:t xml:space="preserve"> (a real Claude output, by the way).</w:t>
      </w:r>
      <w:r>
        <w:t xml:space="preserve"> A brainstorming suggestion could be to investigate evidence from people affected by the policy. Asking AI to write the revised historical analysis or supply a replacement paragraph </w:t>
      </w:r>
      <w:r w:rsidR="00822644">
        <w:t>is a no-no</w:t>
      </w:r>
      <w:r>
        <w:t>.</w:t>
      </w:r>
    </w:p>
    <w:p w14:paraId="11850878" w14:textId="77777777" w:rsidR="00E162E8" w:rsidRDefault="00000000">
      <w:pPr>
        <w:keepLines/>
      </w:pPr>
      <w:r w:rsidRPr="00822644">
        <w:rPr>
          <w:i/>
          <w:iCs/>
        </w:rPr>
        <w:t>Example 2</w:t>
      </w:r>
      <w:r>
        <w:t>. You ask what objections might be raised to a proposed argument about political independence. Brainstorming possible objections, or possible approaches to addressing them, is permitted with disclosure and logs. Asking AI to write the counterargument-and-response section of your paper is not. You must determine which objection is serious, check it against the texts, develop your response, and write it.</w:t>
      </w:r>
    </w:p>
    <w:p w14:paraId="37A29366" w14:textId="77777777" w:rsidR="00E162E8" w:rsidRDefault="00000000">
      <w:pPr>
        <w:keepLines/>
      </w:pPr>
      <w:r w:rsidRPr="00822644">
        <w:rPr>
          <w:i/>
          <w:iCs/>
        </w:rPr>
        <w:t>Example 3</w:t>
      </w:r>
      <w:r>
        <w:t>. Your draft uses “freedom” to mean legal status in one paragraph and control over work in another. Critique: “These uses differ, and the inference between them needs explanation.” A brainstorming question might ask which distinctions are worth investigating. AI should not write the definition, transition, or argument you submit.</w:t>
      </w:r>
    </w:p>
    <w:p w14:paraId="72FD858C" w14:textId="77777777" w:rsidR="00E162E8" w:rsidRDefault="00000000">
      <w:pPr>
        <w:keepLines/>
      </w:pPr>
      <w:r w:rsidRPr="00822644">
        <w:rPr>
          <w:i/>
          <w:iCs/>
        </w:rPr>
        <w:t>Example 4</w:t>
      </w:r>
      <w:r>
        <w:t>. AI flags an unclear pronoun or a citation with missing publication information. You check the issue and make the correction. That differs from accepting a generative “polish,” “rewrite,” or “humanize” command that replaces your prose. Ordinary non-generative spell-check is distinct from generative rewriting; pay attention to the function, not just the application’s name.</w:t>
      </w:r>
    </w:p>
    <w:p w14:paraId="02F92F5E" w14:textId="77777777" w:rsidR="00E162E8" w:rsidRDefault="00000000">
      <w:pPr>
        <w:keepLines/>
      </w:pPr>
      <w:r>
        <w:t>For practice, label a sample AI reply in three ways: the problem it identifies, any idea it offers for consideration, and any finished wording or argument it supplies. Then explain what you would investigate and write yourself. A critique-only prompt can make these distinctions easier to see, but no prompt guarantees that the model will stay within the requested scope.</w:t>
      </w:r>
    </w:p>
    <w:p w14:paraId="2C9AE505" w14:textId="77777777" w:rsidR="00E162E8" w:rsidRPr="00822644" w:rsidRDefault="00000000">
      <w:pPr>
        <w:pStyle w:val="Heading1"/>
        <w:spacing w:before="200"/>
        <w:rPr>
          <w:b/>
          <w:bCs w:val="0"/>
        </w:rPr>
      </w:pPr>
      <w:r w:rsidRPr="00822644">
        <w:rPr>
          <w:rFonts w:cs="Times New Roman"/>
          <w:b/>
          <w:bCs w:val="0"/>
        </w:rPr>
        <w:t>4 Prompts you can adapt</w:t>
      </w:r>
    </w:p>
    <w:p w14:paraId="4D50A950" w14:textId="77777777" w:rsidR="00E162E8" w:rsidRPr="00822644" w:rsidRDefault="00000000">
      <w:pPr>
        <w:pStyle w:val="Heading2"/>
        <w:spacing w:before="120"/>
        <w:rPr>
          <w:i/>
          <w:iCs/>
        </w:rPr>
      </w:pPr>
      <w:r w:rsidRPr="00822644">
        <w:rPr>
          <w:rFonts w:cs="Times New Roman"/>
          <w:i/>
          <w:iCs/>
        </w:rPr>
        <w:t>Brainstorming possible directions</w:t>
      </w:r>
    </w:p>
    <w:p w14:paraId="2A7C5142" w14:textId="77777777" w:rsidR="00E162E8" w:rsidRDefault="00000000">
      <w:pPr>
        <w:keepLines/>
      </w:pPr>
      <w:r>
        <w:t>I am exploring [contemporary issue] in relation to [course themes]. Suggest a few questions or possible connections I could investigate. Treat them as tentative, flag any source you have not actually examined, and do not write my paper or supply a finished argument. I will choose the direction, check the readings, and develop the analysis.</w:t>
      </w:r>
    </w:p>
    <w:p w14:paraId="7E4619BA" w14:textId="77777777" w:rsidR="00E162E8" w:rsidRPr="00822644" w:rsidRDefault="00000000">
      <w:pPr>
        <w:pStyle w:val="Heading2"/>
        <w:spacing w:before="120"/>
        <w:rPr>
          <w:i/>
          <w:iCs/>
        </w:rPr>
      </w:pPr>
      <w:r w:rsidRPr="00822644">
        <w:rPr>
          <w:rFonts w:cs="Times New Roman"/>
          <w:i/>
          <w:iCs/>
        </w:rPr>
        <w:t>Criticism of a draft</w:t>
      </w:r>
    </w:p>
    <w:p w14:paraId="62560315" w14:textId="77777777" w:rsidR="00E162E8" w:rsidRDefault="00000000">
      <w:pPr>
        <w:keepLines/>
      </w:pPr>
      <w:r>
        <w:t>Here is my paragraph and the source passage it discusses: [supply both]. Identify any unsupported inference or ambiguity and explain why it matters. Do not rewrite the paragraph or supply a finished answer. If there is no substantial problem, say so.</w:t>
      </w:r>
    </w:p>
    <w:p w14:paraId="18C128E7" w14:textId="77777777" w:rsidR="00E162E8" w:rsidRPr="00822644" w:rsidRDefault="00000000">
      <w:pPr>
        <w:pStyle w:val="Heading2"/>
        <w:spacing w:before="120"/>
        <w:rPr>
          <w:i/>
          <w:iCs/>
        </w:rPr>
      </w:pPr>
      <w:r w:rsidRPr="00822644">
        <w:rPr>
          <w:rFonts w:cs="Times New Roman"/>
          <w:i/>
          <w:iCs/>
        </w:rPr>
        <w:t>Exploring a counterargument</w:t>
      </w:r>
    </w:p>
    <w:p w14:paraId="454AEB74" w14:textId="77777777" w:rsidR="00E162E8" w:rsidRDefault="00000000">
      <w:pPr>
        <w:keepLines/>
      </w:pPr>
      <w:r>
        <w:t>Here is the claim I am considering: [claim]. What serious objections might someone raise? Explain the concern behind each objection without composing a counterargument or response for my paper. I will decide which objection to address and develop the response myself.</w:t>
      </w:r>
    </w:p>
    <w:p w14:paraId="66378A32" w14:textId="77777777" w:rsidR="00E162E8" w:rsidRPr="00822644" w:rsidRDefault="00000000">
      <w:pPr>
        <w:pStyle w:val="Heading2"/>
        <w:spacing w:before="120"/>
        <w:rPr>
          <w:i/>
          <w:iCs/>
        </w:rPr>
      </w:pPr>
      <w:r w:rsidRPr="00822644">
        <w:rPr>
          <w:rFonts w:cs="Times New Roman"/>
          <w:i/>
          <w:iCs/>
        </w:rPr>
        <w:lastRenderedPageBreak/>
        <w:t>Feedback after revision</w:t>
      </w:r>
    </w:p>
    <w:p w14:paraId="7BBD7DD2" w14:textId="77777777" w:rsidR="00E162E8" w:rsidRDefault="00000000">
      <w:pPr>
        <w:keepLines/>
      </w:pPr>
      <w:r>
        <w:t>Here is the objection and the response I wrote: [supply both]. Does my response address the objection? Identify any remaining gap and explain it. Do not replace or complete my response.</w:t>
      </w:r>
    </w:p>
    <w:p w14:paraId="0B3B3FD6" w14:textId="77777777" w:rsidR="00E162E8" w:rsidRDefault="00000000">
      <w:pPr>
        <w:keepLines/>
      </w:pPr>
      <w:r w:rsidRPr="00822644">
        <w:rPr>
          <w:b/>
          <w:bCs/>
        </w:rPr>
        <w:t>Keep an unsolicited generated passage in the log</w:t>
      </w:r>
      <w:r>
        <w:t>, but do not use it as your submitted prose. The presence of such a reply in a transcript does not by itself show that you used it. If the output effectively completed the task and you are unsure how to proceed independently, discuss the particular exchange with your professor. A new chat does not erase the earlier assistance or its disclosure requirement.</w:t>
      </w:r>
    </w:p>
    <w:p w14:paraId="7B0CA238" w14:textId="77777777" w:rsidR="00E162E8" w:rsidRPr="00822644" w:rsidRDefault="00000000">
      <w:pPr>
        <w:pStyle w:val="Heading1"/>
        <w:spacing w:before="200"/>
        <w:rPr>
          <w:b/>
          <w:bCs w:val="0"/>
        </w:rPr>
      </w:pPr>
      <w:r w:rsidRPr="00822644">
        <w:rPr>
          <w:rFonts w:cs="Times New Roman"/>
          <w:b/>
          <w:bCs w:val="0"/>
        </w:rPr>
        <w:t>5 Saving and submitting your records</w:t>
      </w:r>
    </w:p>
    <w:p w14:paraId="2EB8485D" w14:textId="2EA3F225" w:rsidR="00E162E8" w:rsidRDefault="00000000">
      <w:pPr>
        <w:keepLines/>
      </w:pPr>
      <w:r>
        <w:t xml:space="preserve">The syllabus requires acknowledgment of AI use, the app used, and chat logs with the submitted paper. Include all assignment-related conversations you used across tools, including brainstorming, feedback, and unsuccessful exchanges. Submit the visible prompts and replies, not an AI-generated summary. An inventory helps a reader locate the </w:t>
      </w:r>
      <w:proofErr w:type="gramStart"/>
      <w:r>
        <w:t>logs</w:t>
      </w:r>
      <w:r w:rsidR="00822644">
        <w:t>, but</w:t>
      </w:r>
      <w:proofErr w:type="gramEnd"/>
      <w:r w:rsidR="00822644">
        <w:t xml:space="preserve"> is insufficient on its own to establish that the work you did was your own.</w:t>
      </w:r>
    </w:p>
    <w:p w14:paraId="6EBCE196" w14:textId="77777777" w:rsidR="00E162E8" w:rsidRDefault="00000000">
      <w:pPr>
        <w:keepLines/>
      </w:pPr>
      <w:r>
        <w:t>Use dedicated assignment conversations where possible. Save the record as you work. Export it if the application offers a complete export, or copy the visible messages directly in order and label each speaker. Preserve relevant edited prompts and regenerated replies when possible, and disclose any export limitation. Do not reconstruct or fabricate a missing original exchange.</w:t>
      </w:r>
    </w:p>
    <w:p w14:paraId="5F273479" w14:textId="77777777" w:rsidR="00E162E8" w:rsidRDefault="00000000">
      <w:pPr>
        <w:keepLines/>
      </w:pPr>
      <w:r>
        <w:t>Identify the draft or source files supplied to the model and keep the versions it received. Include relevant saved instructions if they affected the exchange. Recording the model and effort setting is helpful when visible, but the syllabus does not require you to discover settings the interface does not show. Do not seek hidden internal reasoning.</w:t>
      </w:r>
    </w:p>
    <w:p w14:paraId="7E14DEE5" w14:textId="77777777" w:rsidR="00E162E8" w:rsidRDefault="00000000">
      <w:pPr>
        <w:keepLines/>
      </w:pPr>
      <w:r>
        <w:t>Submit readable transcript files with the paper through the appropriate Canvas Assignment. A searchable PDF or DOCX is convenient. Reopen the files to check that the opening prompt, final reply, and intervening messages are present. A shared link may supplement the files. If the submission system will not accept your logs, contact the professor before the deadline.</w:t>
      </w:r>
    </w:p>
    <w:p w14:paraId="01B7E856" w14:textId="77777777" w:rsidR="00E162E8" w:rsidRDefault="00000000">
      <w:pPr>
        <w:keepLines/>
      </w:pPr>
      <w:r>
        <w:t>The companion log-inventory template provides a place to list the app, dates, purpose, transcript filename, and supplied materials for each conversation. Its exact layout is optional. In your acknowledgment, briefly explain how AI was used; a short example of a decision you made can make that explanation more useful. If you used no AI, a simple statement is sufficient. No invented examples or fixed number of decisions is required.</w:t>
      </w:r>
    </w:p>
    <w:p w14:paraId="0758E95D" w14:textId="77777777" w:rsidR="00E162E8" w:rsidRDefault="00000000">
      <w:pPr>
        <w:keepLines/>
      </w:pPr>
      <w:r>
        <w:t>For a generative feature without a chat history, keep the command, output, and relevant before-and-after versions where possible. Explain what the tool did. If you cannot keep a usable record, ask your professor how to document the assistance. Routine non-generative spell-check does not require a chat log.</w:t>
      </w:r>
    </w:p>
    <w:p w14:paraId="78FD3827" w14:textId="77777777" w:rsidR="00E162E8" w:rsidRDefault="00000000">
      <w:pPr>
        <w:keepLines/>
      </w:pPr>
      <w:r>
        <w:t>Keep unrelated personal information out of assignment chats. If a conversation contains unrelated private material, visibly mark any redaction without hiding assignment-related assistance. Do not submit your whole account history. Report missing records honestly and discuss sensitive material privately. Approved accommodations remain in place.</w:t>
      </w:r>
    </w:p>
    <w:p w14:paraId="256016D0" w14:textId="77777777" w:rsidR="00E162E8" w:rsidRPr="00822644" w:rsidRDefault="00000000">
      <w:pPr>
        <w:pStyle w:val="Heading1"/>
        <w:spacing w:before="200"/>
        <w:rPr>
          <w:b/>
          <w:bCs w:val="0"/>
        </w:rPr>
      </w:pPr>
      <w:r w:rsidRPr="00822644">
        <w:rPr>
          <w:rFonts w:cs="Times New Roman"/>
          <w:b/>
          <w:bCs w:val="0"/>
        </w:rPr>
        <w:lastRenderedPageBreak/>
        <w:t>6 Before you submit</w:t>
      </w:r>
    </w:p>
    <w:p w14:paraId="7257EE45" w14:textId="524BACD9" w:rsidR="00E162E8" w:rsidRDefault="00000000">
      <w:pPr>
        <w:keepLines/>
      </w:pPr>
      <w:r>
        <w:t xml:space="preserve">Have I written the submitted prose and developed its reasoning myself? Have I checked every source and quotation? Does the paper meet the assignment’s requirements? If I used AI, have I acknowledged the use, named the app, and attached the relevant chat logs? Can a reader match </w:t>
      </w:r>
      <w:r w:rsidR="00822644">
        <w:t>what I did to the records</w:t>
      </w:r>
      <w:r>
        <w:t>?</w:t>
      </w:r>
    </w:p>
    <w:p w14:paraId="325CBC90" w14:textId="77777777" w:rsidR="00E162E8" w:rsidRPr="00822644" w:rsidRDefault="00000000">
      <w:pPr>
        <w:pStyle w:val="Heading1"/>
        <w:spacing w:before="200"/>
        <w:rPr>
          <w:b/>
          <w:bCs w:val="0"/>
        </w:rPr>
      </w:pPr>
      <w:r w:rsidRPr="00822644">
        <w:rPr>
          <w:rFonts w:cs="Times New Roman"/>
          <w:b/>
          <w:bCs w:val="0"/>
        </w:rPr>
        <w:t>7 Understanding the tools</w:t>
      </w:r>
    </w:p>
    <w:p w14:paraId="2ABA9E94" w14:textId="1FDB26E4" w:rsidR="00E162E8" w:rsidRDefault="00000000">
      <w:pPr>
        <w:keepLines/>
      </w:pPr>
      <w:r>
        <w:t>The following reference material explains terms you may encounter</w:t>
      </w:r>
      <w:r w:rsidR="00822644">
        <w:t xml:space="preserve"> (something I’m developing for </w:t>
      </w:r>
      <w:proofErr w:type="gramStart"/>
      <w:r w:rsidR="00822644">
        <w:t>elsewhere, but</w:t>
      </w:r>
      <w:proofErr w:type="gramEnd"/>
      <w:r w:rsidR="00822644">
        <w:t xml:space="preserve"> thought it might be of interest to some of you!)</w:t>
      </w:r>
      <w:r>
        <w:t>.</w:t>
      </w:r>
    </w:p>
    <w:p w14:paraId="54626B6E" w14:textId="77777777" w:rsidR="00E162E8" w:rsidRPr="00822644" w:rsidRDefault="00000000">
      <w:pPr>
        <w:pStyle w:val="Heading2"/>
        <w:spacing w:before="120"/>
        <w:rPr>
          <w:i/>
          <w:iCs/>
        </w:rPr>
      </w:pPr>
      <w:r w:rsidRPr="00822644">
        <w:rPr>
          <w:rFonts w:cs="Times New Roman"/>
          <w:i/>
          <w:iCs/>
        </w:rPr>
        <w:t>What an LLM does</w:t>
      </w:r>
    </w:p>
    <w:p w14:paraId="5EC048BB" w14:textId="77777777" w:rsidR="00E162E8" w:rsidRDefault="00000000">
      <w:pPr>
        <w:keepLines/>
      </w:pPr>
      <w:r>
        <w:t>A large language model, or LLM, is a trained computational system that generates language. It processes text in units called tokens. A token might be a word, part of a word, or punctuation. Tokens are not identical to words. A model estimates possible continuations from the context it receives, then generates a response through a sequence of such choices. The same request can yield different wording or different claims on another run. [1]</w:t>
      </w:r>
    </w:p>
    <w:p w14:paraId="11B30BBF" w14:textId="3ED478B1" w:rsidR="00E162E8" w:rsidRDefault="00000000">
      <w:pPr>
        <w:keepLines/>
      </w:pPr>
      <w:r>
        <w:t>Many contemporary LLMs use a transformer architecture. Its attention mechanisms compute relationships among parts of the available text. This helps a model use context when generating an answer. “Attention” here names a computational operation</w:t>
      </w:r>
      <w:r w:rsidR="00822644">
        <w:t xml:space="preserve"> (completely distinct from what we use to enhance information-processing)</w:t>
      </w:r>
      <w:r>
        <w:t>. Many text-generating systems use a decoder-only version of the architecture. [2]</w:t>
      </w:r>
    </w:p>
    <w:p w14:paraId="1CD661C0" w14:textId="77777777" w:rsidR="00E162E8" w:rsidRDefault="00000000">
      <w:pPr>
        <w:keepLines/>
      </w:pPr>
      <w:r>
        <w:t>Training and use are different activities. During training, a model's numerical parameters are adjusted using data. Further training can shape instruction following and task performance. During ordinary use, the system applies a trained model to the current input; changing a prompt or attaching your draft is not the same activity as retraining the underlying model. A saved preference or instruction can influence later responses without being a new trained model. [2, 3]</w:t>
      </w:r>
    </w:p>
    <w:p w14:paraId="6770C18A" w14:textId="3A3DA323" w:rsidR="00E162E8" w:rsidRPr="0031137A" w:rsidRDefault="00000000">
      <w:pPr>
        <w:keepLines/>
      </w:pPr>
      <w:r>
        <w:t xml:space="preserve">The context is the material available for the current response, such as instructions, recent messages, and supplied or retrieved passages. A context window has limits. </w:t>
      </w:r>
      <w:r w:rsidR="00822644">
        <w:t>A</w:t>
      </w:r>
      <w:r>
        <w:t xml:space="preserve"> system</w:t>
      </w:r>
      <w:r w:rsidR="00822644">
        <w:t xml:space="preserve"> almost certainly </w:t>
      </w:r>
      <w:r w:rsidR="00822644">
        <w:rPr>
          <w:i/>
          <w:iCs/>
        </w:rPr>
        <w:t>does not</w:t>
      </w:r>
      <w:r>
        <w:t xml:space="preserve"> </w:t>
      </w:r>
      <w:r w:rsidR="00822644">
        <w:t>retain</w:t>
      </w:r>
      <w:r>
        <w:t xml:space="preserve"> </w:t>
      </w:r>
      <w:proofErr w:type="gramStart"/>
      <w:r>
        <w:t>all of</w:t>
      </w:r>
      <w:proofErr w:type="gramEnd"/>
      <w:r>
        <w:t xml:space="preserve"> an earlier conversation or </w:t>
      </w:r>
      <w:r w:rsidR="00822644">
        <w:t>process</w:t>
      </w:r>
      <w:r>
        <w:t xml:space="preserve"> correctly</w:t>
      </w:r>
      <w:r w:rsidR="00822644">
        <w:t xml:space="preserve"> </w:t>
      </w:r>
      <w:r>
        <w:t>every part of a long upload. When requesting feedback, identify the exact passage and the current version of your argument. Ask it to say when the information needed for a judgment is missing. [7]</w:t>
      </w:r>
      <w:r w:rsidR="0031137A">
        <w:t xml:space="preserve"> As I’ve mentioned to some of you, a good practice is to always end chat sessions by asking about what the model is </w:t>
      </w:r>
      <w:r w:rsidR="0031137A">
        <w:rPr>
          <w:i/>
          <w:iCs/>
        </w:rPr>
        <w:t>most</w:t>
      </w:r>
      <w:r w:rsidR="0031137A">
        <w:t xml:space="preserve"> uncertain about relative to your previous conversation.</w:t>
      </w:r>
    </w:p>
    <w:p w14:paraId="6BBDAD36" w14:textId="12E7943E" w:rsidR="00E162E8" w:rsidRDefault="00000000">
      <w:pPr>
        <w:keepLines/>
      </w:pPr>
      <w:r>
        <w:t xml:space="preserve">Fluent language can contain false claims, fabricated citations, or weak reasoning. Treat a model's criticism as </w:t>
      </w:r>
      <w:r w:rsidR="0031137A">
        <w:t>proposals</w:t>
      </w:r>
      <w:r>
        <w:t xml:space="preserve">. It can misread your argument, invent </w:t>
      </w:r>
      <w:r w:rsidR="0031137A">
        <w:t>assumptions</w:t>
      </w:r>
      <w:r>
        <w:t>, or mistake a controversial issue for a settled one. It can also give useful criticism. Your job is to determine which it has done by looking at reasons and evidence. [2, 10]</w:t>
      </w:r>
    </w:p>
    <w:p w14:paraId="66AAE7E7" w14:textId="77777777" w:rsidR="00E162E8" w:rsidRPr="0031137A" w:rsidRDefault="00000000">
      <w:pPr>
        <w:pStyle w:val="Heading2"/>
        <w:spacing w:before="120"/>
        <w:rPr>
          <w:i/>
          <w:iCs/>
        </w:rPr>
      </w:pPr>
      <w:r w:rsidRPr="0031137A">
        <w:rPr>
          <w:rFonts w:cs="Times New Roman"/>
          <w:i/>
          <w:iCs/>
        </w:rPr>
        <w:t>Applications models tools and effort</w:t>
      </w:r>
    </w:p>
    <w:p w14:paraId="458F695A" w14:textId="7D61B206" w:rsidR="00E162E8" w:rsidRDefault="0031137A">
      <w:pPr>
        <w:keepLines/>
      </w:pPr>
      <w:r>
        <w:t>Four distinctions to keep in mind:</w:t>
      </w:r>
      <w:r w:rsidR="00000000">
        <w:t xml:space="preserve"> Which application am I using? Which model is producing this response? What information or tools can it access? How much effort is it set to spend?</w:t>
      </w:r>
    </w:p>
    <w:p w14:paraId="29C972C5" w14:textId="77777777" w:rsidR="00E162E8" w:rsidRDefault="00000000">
      <w:pPr>
        <w:keepLines/>
      </w:pPr>
      <w:r>
        <w:lastRenderedPageBreak/>
        <w:t>The application is the interface and surrounding service. A model is the trained system it calls. A provider may offer several models, and an application may offer a choice of models or select one automatically. ChatGPT and Claude are examples of applications; model names and versions are more specific. The word Gemini can refer to Google's application or model family, so record what the interface actually displays. Avoid guessing the model from the tone of its response.</w:t>
      </w:r>
    </w:p>
    <w:p w14:paraId="3044B793" w14:textId="77777777" w:rsidR="00E162E8" w:rsidRDefault="00000000">
      <w:pPr>
        <w:keepLines/>
      </w:pPr>
      <w:r>
        <w:t>Models can differ in training, architecture, speed, supported inputs, and instruction following. Some accept images or audio as well as text. A faster model may be sufficient to flag repeated words; a more capable model may be useful for examining a complicated inference. Those are starting judgments to test on the actual task, not guarantees that one provider is always best. Model catalogs and account access change, so this guide does not depend on a particular version being available. [2–6]</w:t>
      </w:r>
    </w:p>
    <w:p w14:paraId="57434B3B" w14:textId="77777777" w:rsidR="00E162E8" w:rsidRDefault="00000000">
      <w:pPr>
        <w:keepLines/>
      </w:pPr>
      <w:r>
        <w:t>Tools add capabilities such as web search or retrieval from documents. A model's response based on its existing training differs from a response supported by a source it has actually retrieved. For writing feedback, provide the relevant course text and identify it. Do not assume that a source title or link means the model has read the source. Ask it to flag missing evidence rather than fill the gap. [7]</w:t>
      </w:r>
    </w:p>
    <w:p w14:paraId="4BAA058D" w14:textId="77777777" w:rsidR="00E162E8" w:rsidRDefault="00000000">
      <w:pPr>
        <w:keepLines/>
      </w:pPr>
      <w:r>
        <w:t>Effort or thinking settings affect the computational work devoted to a response. OpenAI documents model-dependent reasoning effort levels. Claude distinguishes model, effort, and thinking controls. Google's developer documentation describes thinking controls whose availability depends on the model. Developer controls are not necessarily the same options a student sees in a chat application. Record the setting only if it is displayed. [4–6]</w:t>
      </w:r>
    </w:p>
    <w:p w14:paraId="54A3DA5F" w14:textId="77777777" w:rsidR="00E162E8" w:rsidRDefault="00000000">
      <w:pPr>
        <w:keepLines/>
      </w:pPr>
      <w:r>
        <w:t>For a small proofreading check, start with a default or lower effort setting. For a carefully framed question about a complex argument, additional effort may help produce a more thorough critique, while taking longer or consuming more usage. These are practical suggestions, not measured guarantees for this course. More effort does not authorize broader assistance, retrieve sources by itself, or establish that an answer is correct.</w:t>
      </w:r>
    </w:p>
    <w:p w14:paraId="2CFD5AC9" w14:textId="77777777" w:rsidR="00E162E8" w:rsidRDefault="00000000">
      <w:pPr>
        <w:keepLines/>
      </w:pPr>
      <w:r>
        <w:t>Evaluate settings by the task: Did the response stay within the requested scope? Did it refer accurately to your text? Did it explain a real problem? Did it avoid writing the answer? A longer response, a displayed thinking section, or a confident tone is not an independent verification of quality. You do not need to obtain hidden internal reasoning for your submission.</w:t>
      </w:r>
    </w:p>
    <w:p w14:paraId="0E90968E" w14:textId="77777777" w:rsidR="00E162E8" w:rsidRPr="0031137A" w:rsidRDefault="00000000">
      <w:pPr>
        <w:pStyle w:val="Heading2"/>
        <w:spacing w:before="120"/>
        <w:rPr>
          <w:i/>
          <w:iCs/>
        </w:rPr>
      </w:pPr>
      <w:r w:rsidRPr="0031137A">
        <w:rPr>
          <w:rFonts w:cs="Times New Roman"/>
          <w:i/>
          <w:iCs/>
        </w:rPr>
        <w:t>Getting useful feedback</w:t>
      </w:r>
    </w:p>
    <w:p w14:paraId="5BEC8EA4" w14:textId="77777777" w:rsidR="00E162E8" w:rsidRDefault="00000000">
      <w:pPr>
        <w:keepLines/>
      </w:pPr>
      <w:r>
        <w:t>A useful request identifies the task, provides the relevant student work and source material, states the concern, sets the boundary, and specifies a manageable output. Separate the source passage from your interpretation so the system does not confuse them. For example, label them “Source passage,” “My interpretation,” and “My question.” [7]</w:t>
      </w:r>
    </w:p>
    <w:p w14:paraId="1D29073E" w14:textId="77777777" w:rsidR="00E162E8" w:rsidRDefault="00000000">
      <w:pPr>
        <w:keepLines/>
      </w:pPr>
      <w:r>
        <w:t>Ask for reasons that you can assess: the precise sentence at issue, what is unclear or unsupported, and why that matters. Limit the response to a few relevant problems. Tell the model to report if it finds no substantial problem. Do not require it to invent a fixed number of criticisms. Simple, direct instructions are often effective; ritual phrases such as “think step by step” are not a universal improvement. [8]</w:t>
      </w:r>
    </w:p>
    <w:p w14:paraId="4A078AF2" w14:textId="77777777" w:rsidR="00E162E8" w:rsidRDefault="00000000">
      <w:pPr>
        <w:keepLines/>
      </w:pPr>
      <w:r>
        <w:lastRenderedPageBreak/>
        <w:t>Revise a prompt when it produces vague feedback. Add the missing passage, narrow the question, or specify the kind of problem to look for. Repeating a vague request at a higher effort setting does not fix the missing context. Review the output after every exchange; a prompt cannot guarantee that the model will follow the rules.</w:t>
      </w:r>
    </w:p>
    <w:p w14:paraId="1E6A5350" w14:textId="77777777" w:rsidR="00E162E8" w:rsidRPr="0031137A" w:rsidRDefault="00000000">
      <w:pPr>
        <w:pStyle w:val="Heading2"/>
        <w:spacing w:before="120"/>
        <w:rPr>
          <w:i/>
          <w:iCs/>
        </w:rPr>
      </w:pPr>
      <w:r w:rsidRPr="0031137A">
        <w:rPr>
          <w:rFonts w:cs="Times New Roman"/>
          <w:i/>
          <w:iCs/>
        </w:rPr>
        <w:t>Optional reusable instructions</w:t>
      </w:r>
    </w:p>
    <w:p w14:paraId="700ADF07" w14:textId="77777777" w:rsidR="00E162E8" w:rsidRDefault="00000000">
      <w:pPr>
        <w:keepLines/>
      </w:pPr>
      <w:r>
        <w:t>A reusable writing skill is a saved set of instructions for a recurring task. Some systems package skills with supporting files and examples; in an ordinary chat, you can keep a short instruction document and paste it into a new conversation. This reuses guidance rather than training a new model. [9]</w:t>
      </w:r>
    </w:p>
    <w:p w14:paraId="6C1B0DDF" w14:textId="77777777" w:rsidR="00E162E8" w:rsidRDefault="00000000">
      <w:pPr>
        <w:keepLines/>
      </w:pPr>
      <w:r>
        <w:t>You can save instructions for repeated use, such as asking for criticism without rewriting. Test them on a practice paragraph and revise them if needed. Saved instructions are optional and do not replace your responsibility to review the output.</w:t>
      </w:r>
    </w:p>
    <w:p w14:paraId="64F0074A" w14:textId="77777777" w:rsidR="00E162E8" w:rsidRPr="0031137A" w:rsidRDefault="00000000">
      <w:pPr>
        <w:pStyle w:val="Heading1"/>
        <w:spacing w:before="200"/>
        <w:rPr>
          <w:i/>
          <w:iCs/>
        </w:rPr>
      </w:pPr>
      <w:r w:rsidRPr="0031137A">
        <w:rPr>
          <w:rFonts w:cs="Times New Roman"/>
          <w:i/>
          <w:iCs/>
        </w:rPr>
        <w:t>Sources and further reading</w:t>
      </w:r>
    </w:p>
    <w:p w14:paraId="675495A5" w14:textId="77777777" w:rsidR="00E162E8" w:rsidRDefault="00000000">
      <w:pPr>
        <w:keepLines/>
      </w:pPr>
      <w:r>
        <w:t>The DWC 201 Fall 2026 syllabus governs permitted AI use. These sources support the technical explanations and teaching suggestions; they do not replace that policy.</w:t>
      </w:r>
    </w:p>
    <w:p w14:paraId="32FDCD22" w14:textId="77777777" w:rsidR="00E162E8" w:rsidRDefault="00000000">
      <w:pPr>
        <w:spacing w:after="0"/>
      </w:pPr>
      <w:r>
        <w:t xml:space="preserve">[1] </w:t>
      </w:r>
      <w:hyperlink r:id="rId6">
        <w:r>
          <w:t>Google Machine Learning Crash Course, Introduction to Large Language Models</w:t>
        </w:r>
      </w:hyperlink>
    </w:p>
    <w:p w14:paraId="4DB3644C" w14:textId="77777777" w:rsidR="00E162E8" w:rsidRDefault="00000000">
      <w:pPr>
        <w:spacing w:after="0"/>
      </w:pPr>
      <w:r>
        <w:t xml:space="preserve">[2] </w:t>
      </w:r>
      <w:hyperlink r:id="rId7">
        <w:r>
          <w:t>Google Machine Learning Crash Course, What is a large language model</w:t>
        </w:r>
      </w:hyperlink>
    </w:p>
    <w:p w14:paraId="761B945E" w14:textId="77777777" w:rsidR="00E162E8" w:rsidRDefault="00000000">
      <w:pPr>
        <w:spacing w:after="0"/>
      </w:pPr>
      <w:r>
        <w:t xml:space="preserve">[3] </w:t>
      </w:r>
      <w:hyperlink r:id="rId8">
        <w:r>
          <w:t>Google Machine Learning Crash Course, Fine tuning, distillation, and prompt engineering</w:t>
        </w:r>
      </w:hyperlink>
    </w:p>
    <w:p w14:paraId="1B17D568" w14:textId="77777777" w:rsidR="00E162E8" w:rsidRDefault="00000000">
      <w:pPr>
        <w:spacing w:after="0"/>
      </w:pPr>
      <w:r>
        <w:t xml:space="preserve">[4] </w:t>
      </w:r>
      <w:hyperlink r:id="rId9">
        <w:r>
          <w:t>OpenAI, Reasoning models</w:t>
        </w:r>
      </w:hyperlink>
    </w:p>
    <w:p w14:paraId="7C62C8F9" w14:textId="77777777" w:rsidR="00E162E8" w:rsidRDefault="00000000">
      <w:pPr>
        <w:spacing w:after="0"/>
      </w:pPr>
      <w:r>
        <w:t xml:space="preserve">[5] </w:t>
      </w:r>
      <w:hyperlink r:id="rId10">
        <w:r>
          <w:t>Anthropic, Change the model, effort, and thinking settings</w:t>
        </w:r>
      </w:hyperlink>
    </w:p>
    <w:p w14:paraId="74C5029F" w14:textId="77777777" w:rsidR="00E162E8" w:rsidRDefault="00000000">
      <w:pPr>
        <w:spacing w:after="0"/>
      </w:pPr>
      <w:r>
        <w:t xml:space="preserve">[6] </w:t>
      </w:r>
      <w:hyperlink r:id="rId11">
        <w:r>
          <w:t>Google AI for Developers, Gemini thinking</w:t>
        </w:r>
      </w:hyperlink>
    </w:p>
    <w:p w14:paraId="45028BDE" w14:textId="77777777" w:rsidR="00E162E8" w:rsidRDefault="00000000">
      <w:pPr>
        <w:spacing w:after="0"/>
      </w:pPr>
      <w:r>
        <w:t xml:space="preserve">[7] </w:t>
      </w:r>
      <w:hyperlink r:id="rId12">
        <w:r>
          <w:t>OpenAI, Prompt engineering</w:t>
        </w:r>
      </w:hyperlink>
    </w:p>
    <w:p w14:paraId="0DBC921A" w14:textId="77777777" w:rsidR="00E162E8" w:rsidRDefault="00000000">
      <w:pPr>
        <w:spacing w:after="0"/>
      </w:pPr>
      <w:r>
        <w:t xml:space="preserve">[8] </w:t>
      </w:r>
      <w:hyperlink r:id="rId13">
        <w:r>
          <w:t>OpenAI, Reasoning best practices</w:t>
        </w:r>
      </w:hyperlink>
    </w:p>
    <w:p w14:paraId="163DA9BE" w14:textId="77777777" w:rsidR="00E162E8" w:rsidRDefault="00000000">
      <w:pPr>
        <w:spacing w:after="0"/>
      </w:pPr>
      <w:r>
        <w:t xml:space="preserve">[9] </w:t>
      </w:r>
      <w:hyperlink r:id="rId14">
        <w:r>
          <w:t>OpenAI, Skills</w:t>
        </w:r>
      </w:hyperlink>
    </w:p>
    <w:p w14:paraId="56A59DA3" w14:textId="77777777" w:rsidR="00E162E8" w:rsidRDefault="00000000">
      <w:pPr>
        <w:spacing w:after="0"/>
      </w:pPr>
      <w:r>
        <w:t xml:space="preserve">[10] </w:t>
      </w:r>
      <w:hyperlink r:id="rId15">
        <w:r>
          <w:t>University of Arizona, AI and Writing Across the Curriculum</w:t>
        </w:r>
      </w:hyperlink>
    </w:p>
    <w:p w14:paraId="2A9D5839" w14:textId="77777777" w:rsidR="00E162E8" w:rsidRDefault="00000000">
      <w:pPr>
        <w:spacing w:after="0"/>
      </w:pPr>
      <w:r>
        <w:t xml:space="preserve">[11] </w:t>
      </w:r>
      <w:hyperlink r:id="rId16">
        <w:r>
          <w:t>University of Melbourne, Acknowledging AI tools and technologies</w:t>
        </w:r>
      </w:hyperlink>
    </w:p>
    <w:p w14:paraId="714E4CA9" w14:textId="77777777" w:rsidR="00E162E8" w:rsidRDefault="00000000">
      <w:pPr>
        <w:spacing w:after="0"/>
      </w:pPr>
      <w:r>
        <w:t xml:space="preserve">[12] </w:t>
      </w:r>
      <w:hyperlink r:id="rId17">
        <w:r>
          <w:t>Cornell University, AI and Academic Integrity</w:t>
        </w:r>
      </w:hyperlink>
    </w:p>
    <w:p w14:paraId="63DFD3F2" w14:textId="77777777" w:rsidR="00E162E8" w:rsidRDefault="00000000">
      <w:pPr>
        <w:spacing w:after="0"/>
      </w:pPr>
      <w:r>
        <w:t xml:space="preserve">[13] </w:t>
      </w:r>
      <w:hyperlink r:id="rId18">
        <w:r>
          <w:t>Providence College, Artificial Intelligence at PC</w:t>
        </w:r>
      </w:hyperlink>
    </w:p>
    <w:p w14:paraId="1CD2E1FA" w14:textId="77777777" w:rsidR="00E162E8" w:rsidRDefault="00000000">
      <w:pPr>
        <w:spacing w:after="0"/>
      </w:pPr>
      <w:r>
        <w:t xml:space="preserve">[14] </w:t>
      </w:r>
      <w:hyperlink r:id="rId19">
        <w:r>
          <w:t>University of Michigan Sweetland Center, GenAI in the Writing Process</w:t>
        </w:r>
      </w:hyperlink>
    </w:p>
    <w:sectPr w:rsidR="00E162E8"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18314097">
    <w:abstractNumId w:val="8"/>
  </w:num>
  <w:num w:numId="2" w16cid:durableId="1894266212">
    <w:abstractNumId w:val="6"/>
  </w:num>
  <w:num w:numId="3" w16cid:durableId="255410159">
    <w:abstractNumId w:val="5"/>
  </w:num>
  <w:num w:numId="4" w16cid:durableId="1570850287">
    <w:abstractNumId w:val="4"/>
  </w:num>
  <w:num w:numId="5" w16cid:durableId="1059133439">
    <w:abstractNumId w:val="7"/>
  </w:num>
  <w:num w:numId="6" w16cid:durableId="2088307428">
    <w:abstractNumId w:val="3"/>
  </w:num>
  <w:num w:numId="7" w16cid:durableId="1861777649">
    <w:abstractNumId w:val="2"/>
  </w:num>
  <w:num w:numId="8" w16cid:durableId="2020693420">
    <w:abstractNumId w:val="1"/>
  </w:num>
  <w:num w:numId="9" w16cid:durableId="9284636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137A"/>
    <w:rsid w:val="00326F90"/>
    <w:rsid w:val="004D03D1"/>
    <w:rsid w:val="00822644"/>
    <w:rsid w:val="00AA1D8D"/>
    <w:rsid w:val="00B47730"/>
    <w:rsid w:val="00CB0664"/>
    <w:rsid w:val="00E162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26CB55"/>
  <w14:defaultImageDpi w14:val="300"/>
  <w15:docId w15:val="{1B020E89-C9B3-8C47-9E27-688006FD2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cs="Times New Roman"/>
      <w:color w:val="000000"/>
    </w:rPr>
  </w:style>
  <w:style w:type="paragraph" w:styleId="Heading1">
    <w:name w:val="heading 1"/>
    <w:basedOn w:val="Normal"/>
    <w:next w:val="Normal"/>
    <w:link w:val="Heading1Char"/>
    <w:uiPriority w:val="9"/>
    <w:qFormat/>
    <w:rsid w:val="00FC693F"/>
    <w:pPr>
      <w:keepNext/>
      <w:keepLines/>
      <w:outlineLvl w:val="0"/>
    </w:pPr>
    <w:rPr>
      <w:rFonts w:cstheme="majorBidi"/>
      <w:bCs/>
      <w:szCs w:val="28"/>
    </w:rPr>
  </w:style>
  <w:style w:type="paragraph" w:styleId="Heading2">
    <w:name w:val="heading 2"/>
    <w:basedOn w:val="Normal"/>
    <w:next w:val="Normal"/>
    <w:link w:val="Heading2Char"/>
    <w:uiPriority w:val="9"/>
    <w:unhideWhenUsed/>
    <w:qFormat/>
    <w:rsid w:val="00FC693F"/>
    <w:pPr>
      <w:keepNext/>
      <w:keepLines/>
      <w:outlineLvl w:val="1"/>
    </w:pPr>
    <w:rPr>
      <w:rFonts w:cstheme="majorBidi"/>
      <w:bCs/>
      <w:szCs w:val="26"/>
    </w:rPr>
  </w:style>
  <w:style w:type="paragraph" w:styleId="Heading3">
    <w:name w:val="heading 3"/>
    <w:basedOn w:val="Normal"/>
    <w:next w:val="Normal"/>
    <w:link w:val="Heading3Char"/>
    <w:uiPriority w:val="9"/>
    <w:unhideWhenUsed/>
    <w:qFormat/>
    <w:rsid w:val="00FC693F"/>
    <w:pPr>
      <w:keepNext/>
      <w:keepLines/>
      <w:outlineLvl w:val="2"/>
    </w:pPr>
    <w:rPr>
      <w:rFonts w:cstheme="majorBidi"/>
      <w:bCs/>
    </w:rPr>
  </w:style>
  <w:style w:type="paragraph" w:styleId="Heading4">
    <w:name w:val="heading 4"/>
    <w:basedOn w:val="Normal"/>
    <w:next w:val="Normal"/>
    <w:link w:val="Heading4Char"/>
    <w:uiPriority w:val="9"/>
    <w:semiHidden/>
    <w:unhideWhenUsed/>
    <w:qFormat/>
    <w:rsid w:val="00FC693F"/>
    <w:pPr>
      <w:keepNext/>
      <w:keepLines/>
      <w:outlineLvl w:val="3"/>
    </w:pPr>
    <w:rPr>
      <w:rFonts w:cstheme="majorBidi"/>
      <w:bCs/>
      <w:iCs/>
    </w:rPr>
  </w:style>
  <w:style w:type="paragraph" w:styleId="Heading5">
    <w:name w:val="heading 5"/>
    <w:basedOn w:val="Normal"/>
    <w:next w:val="Normal"/>
    <w:link w:val="Heading5Char"/>
    <w:uiPriority w:val="9"/>
    <w:semiHidden/>
    <w:unhideWhenUsed/>
    <w:qFormat/>
    <w:rsid w:val="00FC693F"/>
    <w:pPr>
      <w:keepNext/>
      <w:keepLines/>
      <w:outlineLvl w:val="4"/>
    </w:pPr>
    <w:rPr>
      <w:rFonts w:cstheme="majorBidi"/>
    </w:rPr>
  </w:style>
  <w:style w:type="paragraph" w:styleId="Heading6">
    <w:name w:val="heading 6"/>
    <w:basedOn w:val="Normal"/>
    <w:next w:val="Normal"/>
    <w:link w:val="Heading6Char"/>
    <w:uiPriority w:val="9"/>
    <w:semiHidden/>
    <w:unhideWhenUsed/>
    <w:qFormat/>
    <w:rsid w:val="00FC693F"/>
    <w:pPr>
      <w:keepNext/>
      <w:keepLines/>
      <w:outlineLvl w:val="5"/>
    </w:pPr>
    <w:rPr>
      <w:rFonts w:cstheme="majorBidi"/>
      <w:iCs/>
    </w:rPr>
  </w:style>
  <w:style w:type="paragraph" w:styleId="Heading7">
    <w:name w:val="heading 7"/>
    <w:basedOn w:val="Normal"/>
    <w:next w:val="Normal"/>
    <w:link w:val="Heading7Char"/>
    <w:uiPriority w:val="9"/>
    <w:semiHidden/>
    <w:unhideWhenUsed/>
    <w:qFormat/>
    <w:rsid w:val="00FC693F"/>
    <w:pPr>
      <w:keepNext/>
      <w:keepLines/>
      <w:outlineLvl w:val="6"/>
    </w:pPr>
    <w:rPr>
      <w:rFonts w:cstheme="majorBidi"/>
      <w:iCs/>
    </w:rPr>
  </w:style>
  <w:style w:type="paragraph" w:styleId="Heading8">
    <w:name w:val="heading 8"/>
    <w:basedOn w:val="Normal"/>
    <w:next w:val="Normal"/>
    <w:link w:val="Heading8Char"/>
    <w:uiPriority w:val="9"/>
    <w:semiHidden/>
    <w:unhideWhenUsed/>
    <w:qFormat/>
    <w:rsid w:val="00FC693F"/>
    <w:pPr>
      <w:keepNext/>
      <w:keepLines/>
      <w:outlineLvl w:val="7"/>
    </w:pPr>
    <w:rPr>
      <w:rFonts w:cstheme="majorBidi"/>
      <w:szCs w:val="20"/>
    </w:rPr>
  </w:style>
  <w:style w:type="paragraph" w:styleId="Heading9">
    <w:name w:val="heading 9"/>
    <w:basedOn w:val="Normal"/>
    <w:next w:val="Normal"/>
    <w:link w:val="Heading9Char"/>
    <w:uiPriority w:val="9"/>
    <w:semiHidden/>
    <w:unhideWhenUsed/>
    <w:qFormat/>
    <w:rsid w:val="00FC693F"/>
    <w:pPr>
      <w:keepNext/>
      <w:keepLines/>
      <w:outlineLvl w:val="8"/>
    </w:pPr>
    <w:rPr>
      <w:rFonts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rPr>
      <w:rFonts w:ascii="Times New Roman" w:eastAsia="Times New Roman" w:hAnsi="Times New Roman" w:cs="Times New Roman"/>
      <w:b w:val="0"/>
      <w:i w:val="0"/>
      <w:color w:val="000000"/>
      <w:sz w:val="24"/>
      <w:u w:val="none"/>
    </w:rPr>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rPr>
      <w:rFonts w:ascii="Times New Roman" w:eastAsia="Times New Roman" w:hAnsi="Times New Roman" w:cs="Times New Roman"/>
      <w:b w:val="0"/>
      <w:i w:val="0"/>
      <w:color w:val="000000"/>
      <w:sz w:val="24"/>
      <w:u w:val="none"/>
    </w:rPr>
  </w:style>
  <w:style w:type="paragraph" w:styleId="NoSpacing">
    <w:name w:val="No Spacing"/>
    <w:uiPriority w:val="1"/>
    <w:qFormat/>
    <w:rsid w:val="00FC693F"/>
    <w:pPr>
      <w:spacing w:after="120" w:line="240" w:lineRule="auto"/>
    </w:pPr>
    <w:rPr>
      <w:rFonts w:cs="Times New Roman"/>
      <w:color w:val="000000"/>
    </w:rPr>
  </w:style>
  <w:style w:type="character" w:customStyle="1" w:styleId="Heading1Char">
    <w:name w:val="Heading 1 Char"/>
    <w:basedOn w:val="DefaultParagraphFont"/>
    <w:link w:val="Heading1"/>
    <w:uiPriority w:val="9"/>
    <w:rsid w:val="00FC693F"/>
    <w:rPr>
      <w:rFonts w:ascii="Times New Roman" w:eastAsia="Times New Roman" w:hAnsi="Times New Roman" w:cstheme="majorBidi"/>
      <w:b w:val="0"/>
      <w:bCs/>
      <w:i w:val="0"/>
      <w:color w:val="000000"/>
      <w:sz w:val="24"/>
      <w:szCs w:val="28"/>
      <w:u w:val="none"/>
    </w:rPr>
  </w:style>
  <w:style w:type="character" w:customStyle="1" w:styleId="Heading2Char">
    <w:name w:val="Heading 2 Char"/>
    <w:basedOn w:val="DefaultParagraphFont"/>
    <w:link w:val="Heading2"/>
    <w:uiPriority w:val="9"/>
    <w:rsid w:val="00FC693F"/>
    <w:rPr>
      <w:rFonts w:ascii="Times New Roman" w:eastAsia="Times New Roman" w:hAnsi="Times New Roman" w:cstheme="majorBidi"/>
      <w:b w:val="0"/>
      <w:bCs/>
      <w:i w:val="0"/>
      <w:color w:val="000000"/>
      <w:sz w:val="24"/>
      <w:szCs w:val="26"/>
      <w:u w:val="none"/>
    </w:rPr>
  </w:style>
  <w:style w:type="character" w:customStyle="1" w:styleId="Heading3Char">
    <w:name w:val="Heading 3 Char"/>
    <w:basedOn w:val="DefaultParagraphFont"/>
    <w:link w:val="Heading3"/>
    <w:uiPriority w:val="9"/>
    <w:rsid w:val="00FC693F"/>
    <w:rPr>
      <w:rFonts w:ascii="Times New Roman" w:eastAsia="Times New Roman" w:hAnsi="Times New Roman" w:cstheme="majorBidi"/>
      <w:b w:val="0"/>
      <w:bCs/>
      <w:i w:val="0"/>
      <w:color w:val="000000"/>
      <w:sz w:val="24"/>
      <w:u w:val="none"/>
    </w:rPr>
  </w:style>
  <w:style w:type="paragraph" w:styleId="Title">
    <w:name w:val="Title"/>
    <w:basedOn w:val="Normal"/>
    <w:next w:val="Normal"/>
    <w:link w:val="TitleChar"/>
    <w:uiPriority w:val="10"/>
    <w:qFormat/>
    <w:rsid w:val="00FC693F"/>
    <w:pPr>
      <w:contextualSpacing/>
    </w:pPr>
    <w:rPr>
      <w:rFonts w:cstheme="majorBidi"/>
      <w:spacing w:val="5"/>
      <w:kern w:val="28"/>
      <w:szCs w:val="52"/>
    </w:rPr>
  </w:style>
  <w:style w:type="character" w:customStyle="1" w:styleId="TitleChar">
    <w:name w:val="Title Char"/>
    <w:basedOn w:val="DefaultParagraphFont"/>
    <w:link w:val="Title"/>
    <w:uiPriority w:val="10"/>
    <w:rsid w:val="00FC693F"/>
    <w:rPr>
      <w:rFonts w:ascii="Times New Roman" w:eastAsia="Times New Roman" w:hAnsi="Times New Roman" w:cstheme="majorBidi"/>
      <w:b w:val="0"/>
      <w:i w:val="0"/>
      <w:color w:val="000000"/>
      <w:spacing w:val="5"/>
      <w:kern w:val="28"/>
      <w:sz w:val="24"/>
      <w:szCs w:val="52"/>
      <w:u w:val="none"/>
    </w:rPr>
  </w:style>
  <w:style w:type="paragraph" w:styleId="Subtitle">
    <w:name w:val="Subtitle"/>
    <w:basedOn w:val="Normal"/>
    <w:next w:val="Normal"/>
    <w:link w:val="SubtitleChar"/>
    <w:uiPriority w:val="11"/>
    <w:qFormat/>
    <w:rsid w:val="00FC693F"/>
    <w:pPr>
      <w:numPr>
        <w:ilvl w:val="1"/>
      </w:numPr>
    </w:pPr>
    <w:rPr>
      <w:rFonts w:cstheme="majorBidi"/>
      <w:iCs/>
      <w:spacing w:val="15"/>
    </w:rPr>
  </w:style>
  <w:style w:type="character" w:customStyle="1" w:styleId="SubtitleChar">
    <w:name w:val="Subtitle Char"/>
    <w:basedOn w:val="DefaultParagraphFont"/>
    <w:link w:val="Subtitle"/>
    <w:uiPriority w:val="11"/>
    <w:rsid w:val="00FC693F"/>
    <w:rPr>
      <w:rFonts w:ascii="Times New Roman" w:eastAsia="Times New Roman" w:hAnsi="Times New Roman" w:cstheme="majorBidi"/>
      <w:b w:val="0"/>
      <w:i w:val="0"/>
      <w:iCs/>
      <w:color w:val="000000"/>
      <w:spacing w:val="15"/>
      <w:sz w:val="24"/>
      <w:szCs w:val="24"/>
      <w:u w:val="none"/>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rPr>
      <w:rFonts w:ascii="Times New Roman" w:eastAsia="Times New Roman" w:hAnsi="Times New Roman" w:cs="Times New Roman"/>
      <w:b w:val="0"/>
      <w:i w:val="0"/>
      <w:color w:val="000000"/>
      <w:sz w:val="24"/>
      <w:u w:val="none"/>
    </w:rPr>
  </w:style>
  <w:style w:type="paragraph" w:styleId="BodyText2">
    <w:name w:val="Body Text 2"/>
    <w:basedOn w:val="Normal"/>
    <w:link w:val="BodyText2Char"/>
    <w:uiPriority w:val="99"/>
    <w:unhideWhenUsed/>
    <w:rsid w:val="00AA1D8D"/>
  </w:style>
  <w:style w:type="character" w:customStyle="1" w:styleId="BodyText2Char">
    <w:name w:val="Body Text 2 Char"/>
    <w:basedOn w:val="DefaultParagraphFont"/>
    <w:link w:val="BodyText2"/>
    <w:uiPriority w:val="99"/>
    <w:rsid w:val="00AA1D8D"/>
    <w:rPr>
      <w:rFonts w:ascii="Times New Roman" w:eastAsia="Times New Roman" w:hAnsi="Times New Roman" w:cs="Times New Roman"/>
      <w:b w:val="0"/>
      <w:i w:val="0"/>
      <w:color w:val="000000"/>
      <w:sz w:val="24"/>
      <w:u w:val="none"/>
    </w:rPr>
  </w:style>
  <w:style w:type="paragraph" w:styleId="BodyText3">
    <w:name w:val="Body Text 3"/>
    <w:basedOn w:val="Normal"/>
    <w:link w:val="BodyText3Char"/>
    <w:uiPriority w:val="99"/>
    <w:unhideWhenUsed/>
    <w:rsid w:val="00AA1D8D"/>
    <w:rPr>
      <w:szCs w:val="16"/>
    </w:rPr>
  </w:style>
  <w:style w:type="character" w:customStyle="1" w:styleId="BodyText3Char">
    <w:name w:val="Body Text 3 Char"/>
    <w:basedOn w:val="DefaultParagraphFont"/>
    <w:link w:val="BodyText3"/>
    <w:uiPriority w:val="99"/>
    <w:rsid w:val="00AA1D8D"/>
    <w:rPr>
      <w:rFonts w:ascii="Times New Roman" w:eastAsia="Times New Roman" w:hAnsi="Times New Roman" w:cs="Times New Roman"/>
      <w:b w:val="0"/>
      <w:i w:val="0"/>
      <w:color w:val="000000"/>
      <w:sz w:val="24"/>
      <w:szCs w:val="16"/>
      <w:u w:val="none"/>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120" w:line="240" w:lineRule="auto"/>
    </w:pPr>
    <w:rPr>
      <w:rFonts w:cs="Times New Roman"/>
      <w:color w:val="000000"/>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cs="Times New Roman"/>
      <w:b w:val="0"/>
      <w:i w:val="0"/>
      <w:color w:val="000000"/>
      <w:sz w:val="24"/>
      <w:szCs w:val="20"/>
      <w:u w:val="none"/>
    </w:rPr>
  </w:style>
  <w:style w:type="paragraph" w:styleId="Quote">
    <w:name w:val="Quote"/>
    <w:basedOn w:val="Normal"/>
    <w:next w:val="Normal"/>
    <w:link w:val="QuoteChar"/>
    <w:uiPriority w:val="29"/>
    <w:qFormat/>
    <w:rsid w:val="00FC693F"/>
    <w:rPr>
      <w:iCs/>
    </w:rPr>
  </w:style>
  <w:style w:type="character" w:customStyle="1" w:styleId="QuoteChar">
    <w:name w:val="Quote Char"/>
    <w:basedOn w:val="DefaultParagraphFont"/>
    <w:link w:val="Quote"/>
    <w:uiPriority w:val="29"/>
    <w:rsid w:val="00FC693F"/>
    <w:rPr>
      <w:rFonts w:ascii="Times New Roman" w:eastAsia="Times New Roman" w:hAnsi="Times New Roman" w:cs="Times New Roman"/>
      <w:b w:val="0"/>
      <w:i w:val="0"/>
      <w:iCs/>
      <w:color w:val="000000"/>
      <w:sz w:val="24"/>
      <w:u w:val="none"/>
    </w:rPr>
  </w:style>
  <w:style w:type="character" w:customStyle="1" w:styleId="Heading4Char">
    <w:name w:val="Heading 4 Char"/>
    <w:basedOn w:val="DefaultParagraphFont"/>
    <w:link w:val="Heading4"/>
    <w:uiPriority w:val="9"/>
    <w:semiHidden/>
    <w:rsid w:val="00FC693F"/>
    <w:rPr>
      <w:rFonts w:ascii="Times New Roman" w:eastAsia="Times New Roman" w:hAnsi="Times New Roman" w:cstheme="majorBidi"/>
      <w:b w:val="0"/>
      <w:bCs/>
      <w:i w:val="0"/>
      <w:iCs/>
      <w:color w:val="000000"/>
      <w:sz w:val="24"/>
      <w:u w:val="none"/>
    </w:rPr>
  </w:style>
  <w:style w:type="character" w:customStyle="1" w:styleId="Heading5Char">
    <w:name w:val="Heading 5 Char"/>
    <w:basedOn w:val="DefaultParagraphFont"/>
    <w:link w:val="Heading5"/>
    <w:uiPriority w:val="9"/>
    <w:semiHidden/>
    <w:rsid w:val="00FC693F"/>
    <w:rPr>
      <w:rFonts w:ascii="Times New Roman" w:eastAsia="Times New Roman" w:hAnsi="Times New Roman" w:cstheme="majorBidi"/>
      <w:b w:val="0"/>
      <w:i w:val="0"/>
      <w:color w:val="000000"/>
      <w:sz w:val="24"/>
      <w:u w:val="none"/>
    </w:rPr>
  </w:style>
  <w:style w:type="character" w:customStyle="1" w:styleId="Heading6Char">
    <w:name w:val="Heading 6 Char"/>
    <w:basedOn w:val="DefaultParagraphFont"/>
    <w:link w:val="Heading6"/>
    <w:uiPriority w:val="9"/>
    <w:semiHidden/>
    <w:rsid w:val="00FC693F"/>
    <w:rPr>
      <w:rFonts w:ascii="Times New Roman" w:eastAsia="Times New Roman" w:hAnsi="Times New Roman" w:cstheme="majorBidi"/>
      <w:b w:val="0"/>
      <w:i w:val="0"/>
      <w:iCs/>
      <w:color w:val="000000"/>
      <w:sz w:val="24"/>
      <w:u w:val="none"/>
    </w:rPr>
  </w:style>
  <w:style w:type="character" w:customStyle="1" w:styleId="Heading7Char">
    <w:name w:val="Heading 7 Char"/>
    <w:basedOn w:val="DefaultParagraphFont"/>
    <w:link w:val="Heading7"/>
    <w:uiPriority w:val="9"/>
    <w:semiHidden/>
    <w:rsid w:val="00FC693F"/>
    <w:rPr>
      <w:rFonts w:ascii="Times New Roman" w:eastAsia="Times New Roman" w:hAnsi="Times New Roman" w:cstheme="majorBidi"/>
      <w:b w:val="0"/>
      <w:i w:val="0"/>
      <w:iCs/>
      <w:color w:val="000000"/>
      <w:sz w:val="24"/>
      <w:u w:val="none"/>
    </w:rPr>
  </w:style>
  <w:style w:type="character" w:customStyle="1" w:styleId="Heading8Char">
    <w:name w:val="Heading 8 Char"/>
    <w:basedOn w:val="DefaultParagraphFont"/>
    <w:link w:val="Heading8"/>
    <w:uiPriority w:val="9"/>
    <w:semiHidden/>
    <w:rsid w:val="00FC693F"/>
    <w:rPr>
      <w:rFonts w:ascii="Times New Roman" w:eastAsia="Times New Roman" w:hAnsi="Times New Roman" w:cstheme="majorBidi"/>
      <w:b w:val="0"/>
      <w:i w:val="0"/>
      <w:color w:val="000000"/>
      <w:sz w:val="24"/>
      <w:szCs w:val="20"/>
      <w:u w:val="none"/>
    </w:rPr>
  </w:style>
  <w:style w:type="character" w:customStyle="1" w:styleId="Heading9Char">
    <w:name w:val="Heading 9 Char"/>
    <w:basedOn w:val="DefaultParagraphFont"/>
    <w:link w:val="Heading9"/>
    <w:uiPriority w:val="9"/>
    <w:semiHidden/>
    <w:rsid w:val="00FC693F"/>
    <w:rPr>
      <w:rFonts w:ascii="Times New Roman" w:eastAsia="Times New Roman" w:hAnsi="Times New Roman" w:cstheme="majorBidi"/>
      <w:b w:val="0"/>
      <w:i w:val="0"/>
      <w:iCs/>
      <w:color w:val="000000"/>
      <w:sz w:val="24"/>
      <w:szCs w:val="20"/>
      <w:u w:val="none"/>
    </w:rPr>
  </w:style>
  <w:style w:type="paragraph" w:styleId="Caption">
    <w:name w:val="caption"/>
    <w:basedOn w:val="Normal"/>
    <w:next w:val="Normal"/>
    <w:uiPriority w:val="35"/>
    <w:semiHidden/>
    <w:unhideWhenUsed/>
    <w:qFormat/>
    <w:rsid w:val="00FC693F"/>
    <w:rPr>
      <w:bCs/>
      <w:szCs w:val="18"/>
    </w:rPr>
  </w:style>
  <w:style w:type="character" w:styleId="Strong">
    <w:name w:val="Strong"/>
    <w:basedOn w:val="DefaultParagraphFont"/>
    <w:uiPriority w:val="22"/>
    <w:qFormat/>
    <w:rsid w:val="00FC693F"/>
    <w:rPr>
      <w:rFonts w:ascii="Times New Roman" w:eastAsia="Times New Roman" w:hAnsi="Times New Roman" w:cs="Times New Roman"/>
      <w:b w:val="0"/>
      <w:bCs/>
      <w:i w:val="0"/>
      <w:color w:val="000000"/>
      <w:sz w:val="24"/>
      <w:u w:val="none"/>
    </w:rPr>
  </w:style>
  <w:style w:type="character" w:styleId="Emphasis">
    <w:name w:val="Emphasis"/>
    <w:basedOn w:val="DefaultParagraphFont"/>
    <w:uiPriority w:val="20"/>
    <w:qFormat/>
    <w:rsid w:val="00FC693F"/>
    <w:rPr>
      <w:rFonts w:ascii="Times New Roman" w:eastAsia="Times New Roman" w:hAnsi="Times New Roman" w:cs="Times New Roman"/>
      <w:b w:val="0"/>
      <w:i w:val="0"/>
      <w:iCs/>
      <w:color w:val="000000"/>
      <w:sz w:val="24"/>
      <w:u w:val="none"/>
    </w:rPr>
  </w:style>
  <w:style w:type="paragraph" w:styleId="IntenseQuote">
    <w:name w:val="Intense Quote"/>
    <w:basedOn w:val="Normal"/>
    <w:next w:val="Normal"/>
    <w:link w:val="IntenseQuoteChar"/>
    <w:uiPriority w:val="30"/>
    <w:qFormat/>
    <w:rsid w:val="00FC693F"/>
    <w:pPr>
      <w:ind w:left="936" w:right="936"/>
    </w:pPr>
    <w:rPr>
      <w:bCs/>
      <w:iCs/>
    </w:rPr>
  </w:style>
  <w:style w:type="character" w:customStyle="1" w:styleId="IntenseQuoteChar">
    <w:name w:val="Intense Quote Char"/>
    <w:basedOn w:val="DefaultParagraphFont"/>
    <w:link w:val="IntenseQuote"/>
    <w:uiPriority w:val="30"/>
    <w:rsid w:val="00FC693F"/>
    <w:rPr>
      <w:rFonts w:ascii="Times New Roman" w:eastAsia="Times New Roman" w:hAnsi="Times New Roman" w:cs="Times New Roman"/>
      <w:b w:val="0"/>
      <w:bCs/>
      <w:i w:val="0"/>
      <w:iCs/>
      <w:color w:val="000000"/>
      <w:sz w:val="24"/>
      <w:u w:val="none"/>
    </w:rPr>
  </w:style>
  <w:style w:type="character" w:styleId="SubtleEmphasis">
    <w:name w:val="Subtle Emphasis"/>
    <w:basedOn w:val="DefaultParagraphFont"/>
    <w:uiPriority w:val="19"/>
    <w:qFormat/>
    <w:rsid w:val="00FC693F"/>
    <w:rPr>
      <w:rFonts w:ascii="Times New Roman" w:eastAsia="Times New Roman" w:hAnsi="Times New Roman" w:cs="Times New Roman"/>
      <w:b w:val="0"/>
      <w:i w:val="0"/>
      <w:iCs/>
      <w:color w:val="000000"/>
      <w:sz w:val="24"/>
      <w:u w:val="none"/>
    </w:rPr>
  </w:style>
  <w:style w:type="character" w:styleId="IntenseEmphasis">
    <w:name w:val="Intense Emphasis"/>
    <w:basedOn w:val="DefaultParagraphFont"/>
    <w:uiPriority w:val="21"/>
    <w:qFormat/>
    <w:rsid w:val="00FC693F"/>
    <w:rPr>
      <w:rFonts w:ascii="Times New Roman" w:eastAsia="Times New Roman" w:hAnsi="Times New Roman" w:cs="Times New Roman"/>
      <w:b w:val="0"/>
      <w:bCs/>
      <w:i w:val="0"/>
      <w:iCs/>
      <w:color w:val="000000"/>
      <w:sz w:val="24"/>
      <w:u w:val="none"/>
    </w:rPr>
  </w:style>
  <w:style w:type="character" w:styleId="SubtleReference">
    <w:name w:val="Subtle Reference"/>
    <w:basedOn w:val="DefaultParagraphFont"/>
    <w:uiPriority w:val="31"/>
    <w:qFormat/>
    <w:rsid w:val="00FC693F"/>
    <w:rPr>
      <w:rFonts w:ascii="Times New Roman" w:eastAsia="Times New Roman" w:hAnsi="Times New Roman" w:cs="Times New Roman"/>
      <w:b w:val="0"/>
      <w:i w:val="0"/>
      <w:smallCaps/>
      <w:color w:val="000000"/>
      <w:sz w:val="24"/>
      <w:u w:val="none"/>
    </w:rPr>
  </w:style>
  <w:style w:type="character" w:styleId="IntenseReference">
    <w:name w:val="Intense Reference"/>
    <w:basedOn w:val="DefaultParagraphFont"/>
    <w:uiPriority w:val="32"/>
    <w:qFormat/>
    <w:rsid w:val="00FC693F"/>
    <w:rPr>
      <w:rFonts w:ascii="Times New Roman" w:eastAsia="Times New Roman" w:hAnsi="Times New Roman" w:cs="Times New Roman"/>
      <w:b w:val="0"/>
      <w:bCs/>
      <w:i w:val="0"/>
      <w:smallCaps/>
      <w:color w:val="000000"/>
      <w:spacing w:val="5"/>
      <w:sz w:val="24"/>
      <w:u w:val="none"/>
    </w:rPr>
  </w:style>
  <w:style w:type="character" w:styleId="BookTitle">
    <w:name w:val="Book Title"/>
    <w:basedOn w:val="DefaultParagraphFont"/>
    <w:uiPriority w:val="33"/>
    <w:qFormat/>
    <w:rsid w:val="00FC693F"/>
    <w:rPr>
      <w:rFonts w:ascii="Times New Roman" w:eastAsia="Times New Roman" w:hAnsi="Times New Roman" w:cs="Times New Roman"/>
      <w:b w:val="0"/>
      <w:bCs/>
      <w:i w:val="0"/>
      <w:smallCaps/>
      <w:color w:val="000000"/>
      <w:spacing w:val="5"/>
      <w:sz w:val="24"/>
      <w:u w:val="none"/>
    </w:rPr>
  </w:style>
  <w:style w:type="paragraph" w:styleId="TOCHeading">
    <w:name w:val="TOC Heading"/>
    <w:basedOn w:val="Heading1"/>
    <w:next w:val="Normal"/>
    <w:uiPriority w:val="39"/>
    <w:semiHidden/>
    <w:unhideWhenUsed/>
    <w:qFormat/>
    <w:rsid w:val="00FC693F"/>
    <w:pPr>
      <w:outlineLvl w:val="9"/>
    </w:pPr>
    <w:rPr>
      <w:rFonts w:cs="Times New Roman"/>
    </w:rPr>
  </w:style>
  <w:style w:type="table" w:styleId="TableGrid">
    <w:name w:val="Table Grid"/>
    <w:basedOn w:val="TableNormal"/>
    <w:uiPriority w:val="59"/>
    <w:rsid w:val="00FC693F"/>
    <w:pPr>
      <w:spacing w:after="120" w:line="240" w:lineRule="auto"/>
    </w:pPr>
    <w:rPr>
      <w:rFonts w:cs="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120" w:line="240" w:lineRule="auto"/>
    </w:pPr>
    <w:rPr>
      <w:rFonts w:cs="Times New Roman"/>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120" w:line="240" w:lineRule="auto"/>
    </w:pPr>
    <w:rPr>
      <w:rFonts w:cs="Times New Roman"/>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120" w:line="240" w:lineRule="auto"/>
    </w:pPr>
    <w:rPr>
      <w:rFonts w:cs="Times New Roman"/>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120" w:line="240" w:lineRule="auto"/>
    </w:pPr>
    <w:rPr>
      <w:rFonts w:cs="Times New Roman"/>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120" w:line="240" w:lineRule="auto"/>
    </w:pPr>
    <w:rPr>
      <w:rFonts w:cs="Times New Roman"/>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120" w:line="240" w:lineRule="auto"/>
    </w:pPr>
    <w:rPr>
      <w:rFonts w:cs="Times New Roman"/>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120" w:line="240" w:lineRule="auto"/>
    </w:pPr>
    <w:rPr>
      <w:rFonts w:cs="Times New Roman"/>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120" w:line="240" w:lineRule="auto"/>
    </w:pPr>
    <w:rPr>
      <w:rFonts w:cs="Times New Roman"/>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120" w:line="240" w:lineRule="auto"/>
    </w:pPr>
    <w:rPr>
      <w:rFonts w:cs="Times New Roman"/>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120" w:line="240" w:lineRule="auto"/>
    </w:pPr>
    <w:rPr>
      <w:rFonts w:cs="Times New Roman"/>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120" w:line="240" w:lineRule="auto"/>
    </w:pPr>
    <w:rPr>
      <w:rFonts w:cs="Times New Roman"/>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120" w:line="240" w:lineRule="auto"/>
    </w:pPr>
    <w:rPr>
      <w:rFonts w:cs="Times New Roman"/>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120" w:line="240" w:lineRule="auto"/>
    </w:pPr>
    <w:rPr>
      <w:rFonts w:cs="Times New Roman"/>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120" w:line="240" w:lineRule="auto"/>
    </w:pPr>
    <w:rPr>
      <w:rFonts w:cs="Times New Roman"/>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120" w:line="240" w:lineRule="auto"/>
    </w:pPr>
    <w:rPr>
      <w:rFonts w:cs="Times New Roman"/>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120" w:line="240" w:lineRule="auto"/>
    </w:pPr>
    <w:rPr>
      <w:rFonts w:cs="Times New Roman"/>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120" w:line="240" w:lineRule="auto"/>
    </w:pPr>
    <w:rPr>
      <w:rFonts w:cs="Times New Roman"/>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120" w:line="240" w:lineRule="auto"/>
    </w:pPr>
    <w:rPr>
      <w:rFonts w:cs="Times New Roman"/>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120" w:line="240" w:lineRule="auto"/>
    </w:pPr>
    <w:rPr>
      <w:rFonts w:cs="Times New Roman"/>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120" w:line="240" w:lineRule="auto"/>
    </w:pPr>
    <w:rPr>
      <w:rFonts w:cs="Times New Roman"/>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120" w:line="240" w:lineRule="auto"/>
    </w:pPr>
    <w:rPr>
      <w:rFonts w:cs="Times New Roman"/>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120" w:line="240" w:lineRule="auto"/>
    </w:pPr>
    <w:rPr>
      <w:rFonts w:cs="Times New Roman"/>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120" w:line="240" w:lineRule="auto"/>
    </w:pPr>
    <w:rPr>
      <w:rFonts w:cs="Times New Roman"/>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120" w:line="240" w:lineRule="auto"/>
    </w:pPr>
    <w:rPr>
      <w:rFonts w:cs="Times New Roman"/>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120" w:line="240" w:lineRule="auto"/>
    </w:pPr>
    <w:rPr>
      <w:rFonts w:cs="Times New Roman"/>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120" w:line="240" w:lineRule="auto"/>
    </w:pPr>
    <w:rPr>
      <w:rFonts w:cs="Times New Roman"/>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120" w:line="240" w:lineRule="auto"/>
    </w:pPr>
    <w:rPr>
      <w:rFonts w:cs="Times New Roman"/>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120" w:line="240" w:lineRule="auto"/>
    </w:pPr>
    <w:rPr>
      <w:rFonts w:cs="Times New Roman"/>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120" w:line="240" w:lineRule="auto"/>
    </w:pPr>
    <w:rPr>
      <w:rFonts w:cs="Times New Roman"/>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120" w:line="240" w:lineRule="auto"/>
    </w:pPr>
    <w:rPr>
      <w:rFonts w:cs="Times New Roman"/>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120" w:line="240" w:lineRule="auto"/>
    </w:pPr>
    <w:rPr>
      <w:rFonts w:cs="Times New Roman"/>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120" w:line="240" w:lineRule="auto"/>
    </w:pPr>
    <w:rPr>
      <w:rFonts w:cs="Times New Roman"/>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120" w:line="240" w:lineRule="auto"/>
    </w:pPr>
    <w:rPr>
      <w:rFonts w:cs="Times New Roman"/>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120" w:line="240" w:lineRule="auto"/>
    </w:pPr>
    <w:rPr>
      <w:rFonts w:cs="Times New Roman"/>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120" w:line="240" w:lineRule="auto"/>
    </w:pPr>
    <w:rPr>
      <w:rFonts w:cs="Times New Roman"/>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120" w:line="240" w:lineRule="auto"/>
    </w:pPr>
    <w:rPr>
      <w:rFonts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120" w:line="240" w:lineRule="auto"/>
    </w:pPr>
    <w:rPr>
      <w:rFonts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120" w:line="240" w:lineRule="auto"/>
    </w:pPr>
    <w:rPr>
      <w:rFonts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120" w:line="240" w:lineRule="auto"/>
    </w:pPr>
    <w:rPr>
      <w:rFonts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120" w:line="240" w:lineRule="auto"/>
    </w:pPr>
    <w:rPr>
      <w:rFonts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120" w:line="240" w:lineRule="auto"/>
    </w:pPr>
    <w:rPr>
      <w:rFonts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120" w:line="240" w:lineRule="auto"/>
    </w:pPr>
    <w:rPr>
      <w:rFonts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120" w:line="240" w:lineRule="auto"/>
    </w:pPr>
    <w:rPr>
      <w:rFonts w:cs="Times New Roman"/>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120" w:line="240" w:lineRule="auto"/>
    </w:pPr>
    <w:rPr>
      <w:rFonts w:cs="Times New Roman"/>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120" w:line="240" w:lineRule="auto"/>
    </w:pPr>
    <w:rPr>
      <w:rFonts w:cs="Times New Roman"/>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120" w:line="240" w:lineRule="auto"/>
    </w:pPr>
    <w:rPr>
      <w:rFonts w:cs="Times New Roman"/>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120" w:line="240" w:lineRule="auto"/>
    </w:pPr>
    <w:rPr>
      <w:rFonts w:cs="Times New Roman"/>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120" w:line="240" w:lineRule="auto"/>
    </w:pPr>
    <w:rPr>
      <w:rFonts w:cs="Times New Roman"/>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120" w:line="240" w:lineRule="auto"/>
    </w:pPr>
    <w:rPr>
      <w:rFonts w:cs="Times New Roman"/>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120" w:line="240" w:lineRule="auto"/>
    </w:pPr>
    <w:rPr>
      <w:rFonts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120" w:line="240" w:lineRule="auto"/>
    </w:pPr>
    <w:rPr>
      <w:rFonts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120" w:line="240" w:lineRule="auto"/>
    </w:pPr>
    <w:rPr>
      <w:rFonts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120" w:line="240" w:lineRule="auto"/>
    </w:pPr>
    <w:rPr>
      <w:rFonts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120" w:line="240" w:lineRule="auto"/>
    </w:pPr>
    <w:rPr>
      <w:rFonts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120" w:line="240" w:lineRule="auto"/>
    </w:pPr>
    <w:rPr>
      <w:rFonts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120" w:line="240" w:lineRule="auto"/>
    </w:pPr>
    <w:rPr>
      <w:rFonts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120" w:line="240" w:lineRule="auto"/>
    </w:pPr>
    <w:rPr>
      <w:rFonts w:cs="Times New Roman"/>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120" w:line="240" w:lineRule="auto"/>
    </w:pPr>
    <w:rPr>
      <w:rFonts w:cs="Times New Roman"/>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120" w:line="240" w:lineRule="auto"/>
    </w:pPr>
    <w:rPr>
      <w:rFonts w:cs="Times New Roman"/>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120" w:line="240" w:lineRule="auto"/>
    </w:pPr>
    <w:rPr>
      <w:rFonts w:cs="Times New Roman"/>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120" w:line="240" w:lineRule="auto"/>
    </w:pPr>
    <w:rPr>
      <w:rFonts w:cs="Times New Roman"/>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120" w:line="240" w:lineRule="auto"/>
    </w:pPr>
    <w:rPr>
      <w:rFonts w:cs="Times New Roman"/>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120" w:line="240" w:lineRule="auto"/>
    </w:pPr>
    <w:rPr>
      <w:rFonts w:cs="Times New Roman"/>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120" w:line="240" w:lineRule="auto"/>
    </w:pPr>
    <w:rPr>
      <w:rFonts w:cs="Times New Roman"/>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120" w:line="240" w:lineRule="auto"/>
    </w:pPr>
    <w:rPr>
      <w:rFonts w:cs="Times New Roman"/>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120" w:line="240" w:lineRule="auto"/>
    </w:pPr>
    <w:rPr>
      <w:rFonts w:cs="Times New Roman"/>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120" w:line="240" w:lineRule="auto"/>
    </w:pPr>
    <w:rPr>
      <w:rFonts w:cs="Times New Roman"/>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120" w:line="240" w:lineRule="auto"/>
    </w:pPr>
    <w:rPr>
      <w:rFonts w:cs="Times New Roman"/>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120" w:line="240" w:lineRule="auto"/>
    </w:pPr>
    <w:rPr>
      <w:rFonts w:cs="Times New Roman"/>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120" w:line="240" w:lineRule="auto"/>
    </w:pPr>
    <w:rPr>
      <w:rFonts w:cs="Times New Roman"/>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velopers.google.com/machine-learning/crash-course/llm/tuning" TargetMode="External"/><Relationship Id="rId13" Type="http://schemas.openxmlformats.org/officeDocument/2006/relationships/hyperlink" Target="https://developers.openai.com/api/docs/guides/reasoning-best-practices" TargetMode="External"/><Relationship Id="rId18" Type="http://schemas.openxmlformats.org/officeDocument/2006/relationships/hyperlink" Target="https://academics.providence.edu/artificial-intelligence-at-pc/"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developers.google.com/machine-learning/crash-course/llm/transformers" TargetMode="External"/><Relationship Id="rId12" Type="http://schemas.openxmlformats.org/officeDocument/2006/relationships/hyperlink" Target="https://developers.openai.com/api/docs/guides/prompt-engineering" TargetMode="External"/><Relationship Id="rId17" Type="http://schemas.openxmlformats.org/officeDocument/2006/relationships/hyperlink" Target="https://teaching.cornell.edu/generative-artificial-intelligence/ai-academic-integrity" TargetMode="External"/><Relationship Id="rId2" Type="http://schemas.openxmlformats.org/officeDocument/2006/relationships/numbering" Target="numbering.xml"/><Relationship Id="rId16" Type="http://schemas.openxmlformats.org/officeDocument/2006/relationships/hyperlink" Target="https://students.unimelb.edu.au/academic-skills/academic-integrity/acknowledging-AI-tools-and-technologi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developers.google.com/machine-learning/crash-course/llm" TargetMode="External"/><Relationship Id="rId11" Type="http://schemas.openxmlformats.org/officeDocument/2006/relationships/hyperlink" Target="https://ai.google.dev/gemini-api/docs/thinking" TargetMode="External"/><Relationship Id="rId5" Type="http://schemas.openxmlformats.org/officeDocument/2006/relationships/webSettings" Target="webSettings.xml"/><Relationship Id="rId15" Type="http://schemas.openxmlformats.org/officeDocument/2006/relationships/hyperlink" Target="https://wac.arizona.edu/teaching-resources/ai-and-wac" TargetMode="External"/><Relationship Id="rId10" Type="http://schemas.openxmlformats.org/officeDocument/2006/relationships/hyperlink" Target="https://support.claude.com/en/articles/8664678-change-the-model-effort-and-thinking-settings" TargetMode="External"/><Relationship Id="rId19" Type="http://schemas.openxmlformats.org/officeDocument/2006/relationships/hyperlink" Target="https://lsa.umich.edu/sweetland/instructors/guides-to-teaching-writing/genai-in-the-writing-process.html" TargetMode="External"/><Relationship Id="rId4" Type="http://schemas.openxmlformats.org/officeDocument/2006/relationships/settings" Target="settings.xml"/><Relationship Id="rId9" Type="http://schemas.openxmlformats.org/officeDocument/2006/relationships/hyperlink" Target="https://developers.openai.com/api/docs/guides/reasoning" TargetMode="External"/><Relationship Id="rId14" Type="http://schemas.openxmlformats.org/officeDocument/2006/relationships/hyperlink" Target="https://developers.openai.com/plugins/concepts/skil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2873</Words>
  <Characters>16380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AI and Writing in DWC 201 and Neuroethics</vt:lpstr>
    </vt:vector>
  </TitlesOfParts>
  <Manager/>
  <Company/>
  <LinksUpToDate>false</LinksUpToDate>
  <CharactersWithSpaces>19215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and Writing in DWC 201 and Neuroethics</dc:title>
  <dc:subject>AI use in DWC 201 and Neuroethics writing</dc:subject>
  <dc:creator>Samuel Murray</dc:creator>
  <cp:keywords/>
  <dc:description>Provisional draft prepared with AI assistance for instructor review.</dc:description>
  <cp:lastModifiedBy>Murray, Samuel</cp:lastModifiedBy>
  <cp:revision>2</cp:revision>
  <dcterms:created xsi:type="dcterms:W3CDTF">2013-12-23T23:15:00Z</dcterms:created>
  <dcterms:modified xsi:type="dcterms:W3CDTF">2026-10-14T01:38:00Z</dcterms:modified>
  <cp:category/>
</cp:coreProperties>
</file>